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071E94" w14:textId="6FBA1409" w:rsidR="006F6F84" w:rsidRPr="00CB45AD" w:rsidRDefault="00DD443C" w:rsidP="002650C9">
      <w:pPr>
        <w:spacing w:after="0"/>
      </w:pPr>
      <w:r>
        <w:tab/>
      </w:r>
    </w:p>
    <w:p w14:paraId="29348FFD" w14:textId="77777777" w:rsidR="00FB2983" w:rsidRDefault="006F6F84" w:rsidP="0042563E">
      <w:pPr>
        <w:spacing w:after="0"/>
        <w:jc w:val="center"/>
        <w:rPr>
          <w:b/>
          <w:sz w:val="32"/>
          <w:szCs w:val="32"/>
        </w:rPr>
      </w:pPr>
      <w:r w:rsidRPr="004D1084">
        <w:rPr>
          <w:b/>
          <w:sz w:val="32"/>
          <w:szCs w:val="32"/>
        </w:rPr>
        <w:t>IEA Bioenergy Task 39</w:t>
      </w:r>
      <w:r w:rsidRPr="004D1084">
        <w:rPr>
          <w:b/>
          <w:sz w:val="32"/>
          <w:szCs w:val="32"/>
        </w:rPr>
        <w:br/>
      </w:r>
      <w:r w:rsidR="0042563E" w:rsidRPr="004D1084">
        <w:rPr>
          <w:b/>
          <w:sz w:val="32"/>
          <w:szCs w:val="32"/>
        </w:rPr>
        <w:t>Commercializing Conventional and Advanced Transport Biofuels from Biomass and Other Renewable Feedstocks</w:t>
      </w:r>
    </w:p>
    <w:p w14:paraId="4B43176B" w14:textId="7FE314F3" w:rsidR="0042563E" w:rsidRDefault="00FB2983" w:rsidP="00FB2983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(Technology</w:t>
      </w:r>
      <w:r w:rsidRPr="00FB2983">
        <w:rPr>
          <w:b/>
          <w:sz w:val="32"/>
          <w:szCs w:val="32"/>
        </w:rPr>
        <w:t>, policy</w:t>
      </w:r>
      <w:r>
        <w:rPr>
          <w:b/>
          <w:sz w:val="32"/>
          <w:szCs w:val="32"/>
        </w:rPr>
        <w:t>, market</w:t>
      </w:r>
      <w:r w:rsidRPr="00FB2983">
        <w:rPr>
          <w:b/>
          <w:sz w:val="32"/>
          <w:szCs w:val="32"/>
        </w:rPr>
        <w:t xml:space="preserve"> and sustainability considerations)</w:t>
      </w:r>
    </w:p>
    <w:p w14:paraId="75A9B9B0" w14:textId="77777777" w:rsidR="00FB2983" w:rsidRDefault="00FB2983" w:rsidP="0042563E">
      <w:pPr>
        <w:spacing w:after="0"/>
        <w:jc w:val="center"/>
        <w:rPr>
          <w:b/>
          <w:sz w:val="32"/>
          <w:szCs w:val="32"/>
        </w:rPr>
      </w:pPr>
    </w:p>
    <w:p w14:paraId="2CEC05DD" w14:textId="3E0CDAE4" w:rsidR="00FB2983" w:rsidRDefault="00FB2983" w:rsidP="00FB2983">
      <w:pPr>
        <w:jc w:val="center"/>
        <w:rPr>
          <w:b/>
          <w:color w:val="C00000"/>
          <w:sz w:val="32"/>
          <w:lang w:val="en-GB"/>
        </w:rPr>
      </w:pPr>
      <w:r w:rsidRPr="00FB2983">
        <w:rPr>
          <w:b/>
          <w:color w:val="C00000"/>
          <w:sz w:val="32"/>
          <w:lang w:val="en-GB"/>
        </w:rPr>
        <w:t>P</w:t>
      </w:r>
      <w:r w:rsidR="003454AC">
        <w:rPr>
          <w:b/>
          <w:color w:val="C00000"/>
          <w:sz w:val="32"/>
          <w:lang w:val="en-GB"/>
        </w:rPr>
        <w:t>ossible</w:t>
      </w:r>
      <w:r w:rsidRPr="00FB2983">
        <w:rPr>
          <w:b/>
          <w:color w:val="C00000"/>
          <w:sz w:val="32"/>
          <w:lang w:val="en-GB"/>
        </w:rPr>
        <w:t xml:space="preserve"> programme </w:t>
      </w:r>
      <w:r w:rsidR="003454AC">
        <w:rPr>
          <w:b/>
          <w:color w:val="C00000"/>
          <w:sz w:val="32"/>
          <w:lang w:val="en-GB"/>
        </w:rPr>
        <w:t xml:space="preserve">of work (POW) </w:t>
      </w:r>
      <w:r w:rsidRPr="00FB2983">
        <w:rPr>
          <w:b/>
          <w:color w:val="C00000"/>
          <w:sz w:val="32"/>
          <w:lang w:val="en-GB"/>
        </w:rPr>
        <w:t>for the next triennium (</w:t>
      </w:r>
      <w:r>
        <w:rPr>
          <w:b/>
          <w:color w:val="C00000"/>
          <w:sz w:val="32"/>
          <w:lang w:val="en-GB"/>
        </w:rPr>
        <w:t>2022</w:t>
      </w:r>
      <w:r w:rsidRPr="00FB2983">
        <w:rPr>
          <w:b/>
          <w:color w:val="C00000"/>
          <w:sz w:val="32"/>
          <w:lang w:val="en-GB"/>
        </w:rPr>
        <w:t>-20</w:t>
      </w:r>
      <w:r>
        <w:rPr>
          <w:b/>
          <w:color w:val="C00000"/>
          <w:sz w:val="32"/>
          <w:lang w:val="en-GB"/>
        </w:rPr>
        <w:t>24)</w:t>
      </w:r>
    </w:p>
    <w:p w14:paraId="45A79B73" w14:textId="77777777" w:rsidR="00FB2983" w:rsidRDefault="00FB2983" w:rsidP="00FB2983">
      <w:pPr>
        <w:jc w:val="center"/>
        <w:rPr>
          <w:b/>
          <w:color w:val="C00000"/>
          <w:sz w:val="32"/>
          <w:lang w:val="en-GB"/>
        </w:rPr>
      </w:pPr>
    </w:p>
    <w:p w14:paraId="39873208" w14:textId="15ECD314" w:rsidR="00FB2983" w:rsidRDefault="00FB2983" w:rsidP="00B22F36">
      <w:pPr>
        <w:pStyle w:val="ListParagraph"/>
        <w:numPr>
          <w:ilvl w:val="0"/>
          <w:numId w:val="27"/>
        </w:numPr>
        <w:spacing w:after="160" w:line="259" w:lineRule="auto"/>
        <w:jc w:val="both"/>
        <w:rPr>
          <w:rFonts w:asciiTheme="minorHAnsi" w:hAnsiTheme="minorHAnsi"/>
          <w:b/>
          <w:lang w:val="en-GB"/>
        </w:rPr>
      </w:pPr>
      <w:r w:rsidRPr="00FB2983">
        <w:rPr>
          <w:rFonts w:asciiTheme="minorHAnsi" w:hAnsiTheme="minorHAnsi"/>
          <w:b/>
          <w:lang w:val="en-GB"/>
        </w:rPr>
        <w:t xml:space="preserve">Among the current projects in the 2019-2022 triennium, which projects you suggest </w:t>
      </w:r>
      <w:r>
        <w:rPr>
          <w:rFonts w:asciiTheme="minorHAnsi" w:hAnsiTheme="minorHAnsi"/>
          <w:b/>
          <w:lang w:val="en-GB"/>
        </w:rPr>
        <w:t>Task 39 should</w:t>
      </w:r>
      <w:r w:rsidRPr="00FB2983">
        <w:rPr>
          <w:rFonts w:asciiTheme="minorHAnsi" w:hAnsiTheme="minorHAnsi"/>
          <w:b/>
          <w:lang w:val="en-GB"/>
        </w:rPr>
        <w:t xml:space="preserve"> continue in the next triennium? </w:t>
      </w:r>
      <w:r w:rsidR="003454AC">
        <w:rPr>
          <w:rFonts w:asciiTheme="minorHAnsi" w:hAnsiTheme="minorHAnsi"/>
          <w:b/>
          <w:lang w:val="en-GB"/>
        </w:rPr>
        <w:t>(please refer to</w:t>
      </w:r>
      <w:r w:rsidRPr="00FB2983">
        <w:rPr>
          <w:rFonts w:asciiTheme="minorHAnsi" w:hAnsiTheme="minorHAnsi"/>
          <w:b/>
          <w:lang w:val="en-GB"/>
        </w:rPr>
        <w:t xml:space="preserve"> the list of current projects and their short description</w:t>
      </w:r>
      <w:r>
        <w:rPr>
          <w:rFonts w:asciiTheme="minorHAnsi" w:hAnsiTheme="minorHAnsi"/>
          <w:b/>
          <w:lang w:val="en-GB"/>
        </w:rPr>
        <w:t>s</w:t>
      </w:r>
      <w:r w:rsidRPr="00FB2983">
        <w:rPr>
          <w:rFonts w:asciiTheme="minorHAnsi" w:hAnsiTheme="minorHAnsi"/>
          <w:b/>
          <w:lang w:val="en-GB"/>
        </w:rPr>
        <w:t xml:space="preserve"> in </w:t>
      </w:r>
      <w:hyperlink r:id="rId10" w:history="1">
        <w:r w:rsidRPr="00FB2983">
          <w:rPr>
            <w:rStyle w:val="Hyperlink"/>
            <w:rFonts w:asciiTheme="minorHAnsi" w:hAnsiTheme="minorHAnsi"/>
            <w:b/>
            <w:lang w:val="en-GB"/>
          </w:rPr>
          <w:t>Task 39 newsletter#54</w:t>
        </w:r>
      </w:hyperlink>
      <w:r w:rsidR="003454AC">
        <w:rPr>
          <w:rFonts w:asciiTheme="minorHAnsi" w:hAnsiTheme="minorHAnsi"/>
          <w:b/>
          <w:lang w:val="en-GB"/>
        </w:rPr>
        <w:t>)</w:t>
      </w:r>
    </w:p>
    <w:p w14:paraId="396A741E" w14:textId="3FDFF489" w:rsidR="00C44939" w:rsidRDefault="00C44939" w:rsidP="00C44939">
      <w:pPr>
        <w:pStyle w:val="ListParagraph"/>
        <w:spacing w:after="160" w:line="259" w:lineRule="auto"/>
        <w:jc w:val="both"/>
        <w:rPr>
          <w:rFonts w:asciiTheme="minorHAnsi" w:hAnsiTheme="minorHAnsi"/>
          <w:b/>
          <w:lang w:val="en-GB"/>
        </w:rPr>
      </w:pPr>
      <w:r w:rsidRPr="00E820DC">
        <w:rPr>
          <w:rFonts w:asciiTheme="minorHAnsi" w:hAnsiTheme="minorHAnsi"/>
          <w:b/>
          <w:u w:val="single"/>
          <w:lang w:val="en-GB"/>
        </w:rPr>
        <w:t>Current projects</w:t>
      </w:r>
      <w:r>
        <w:rPr>
          <w:rFonts w:asciiTheme="minorHAnsi" w:hAnsiTheme="minorHAnsi"/>
          <w:b/>
          <w:lang w:val="en-GB"/>
        </w:rPr>
        <w:t>:</w:t>
      </w:r>
    </w:p>
    <w:p w14:paraId="398C3A35" w14:textId="6DB1C065" w:rsidR="00DB24BC" w:rsidRPr="00DB24BC" w:rsidRDefault="00DD443C" w:rsidP="00DB24BC">
      <w:pPr>
        <w:pStyle w:val="ListParagraph"/>
        <w:numPr>
          <w:ilvl w:val="0"/>
          <w:numId w:val="30"/>
        </w:numPr>
        <w:spacing w:before="240" w:after="160" w:line="259" w:lineRule="auto"/>
        <w:jc w:val="both"/>
        <w:rPr>
          <w:b/>
          <w:lang w:val="en-GB"/>
        </w:rPr>
      </w:pPr>
      <w:r w:rsidRPr="00DB24BC">
        <w:rPr>
          <w:b/>
          <w:lang w:val="en-GB"/>
        </w:rPr>
        <w:t>Drop-in Biofuels Project</w:t>
      </w:r>
      <w:r w:rsidR="00C44939" w:rsidRPr="00DB24BC">
        <w:rPr>
          <w:b/>
          <w:lang w:val="en-GB"/>
        </w:rPr>
        <w:t>:</w:t>
      </w:r>
      <w:r w:rsidR="00DB24BC">
        <w:rPr>
          <w:b/>
          <w:lang w:val="en-GB"/>
        </w:rPr>
        <w:t xml:space="preserve"> </w:t>
      </w:r>
      <w:r w:rsidR="00DB24BC" w:rsidRPr="00DB24BC">
        <w:rPr>
          <w:b/>
          <w:color w:val="FF0000"/>
          <w:lang w:val="en-GB"/>
        </w:rPr>
        <w:t>continue</w:t>
      </w:r>
      <w:r w:rsidR="00A06138">
        <w:rPr>
          <w:b/>
          <w:color w:val="FF0000"/>
          <w:lang w:val="en-GB"/>
        </w:rPr>
        <w:t xml:space="preserve"> - </w:t>
      </w:r>
      <w:r w:rsidR="00A06138" w:rsidRPr="00A06138">
        <w:rPr>
          <w:b/>
          <w:color w:val="FF0000"/>
          <w:lang w:val="en-GB"/>
        </w:rPr>
        <w:t xml:space="preserve">insight into short-term emission </w:t>
      </w:r>
      <w:proofErr w:type="gramStart"/>
      <w:r w:rsidR="00A06138" w:rsidRPr="00A06138">
        <w:rPr>
          <w:b/>
          <w:color w:val="FF0000"/>
          <w:lang w:val="en-GB"/>
        </w:rPr>
        <w:t>reduction</w:t>
      </w:r>
      <w:proofErr w:type="gramEnd"/>
    </w:p>
    <w:p w14:paraId="53C1EFCC" w14:textId="46402A85" w:rsidR="00DD443C" w:rsidRDefault="00DD443C" w:rsidP="00C44939">
      <w:pPr>
        <w:spacing w:before="240" w:after="160" w:line="259" w:lineRule="auto"/>
        <w:ind w:left="720"/>
        <w:jc w:val="both"/>
        <w:rPr>
          <w:b/>
          <w:lang w:val="en-GB"/>
        </w:rPr>
      </w:pPr>
      <w:r>
        <w:rPr>
          <w:b/>
          <w:lang w:val="en-GB"/>
        </w:rPr>
        <w:t xml:space="preserve">b. </w:t>
      </w:r>
      <w:proofErr w:type="spellStart"/>
      <w:r w:rsidRPr="00DD443C">
        <w:rPr>
          <w:b/>
          <w:lang w:val="en-GB"/>
        </w:rPr>
        <w:t>Biojet</w:t>
      </w:r>
      <w:proofErr w:type="spellEnd"/>
      <w:r w:rsidRPr="00DD443C">
        <w:rPr>
          <w:b/>
          <w:lang w:val="en-GB"/>
        </w:rPr>
        <w:t xml:space="preserve"> fuels - technologies and status of commercialization</w:t>
      </w:r>
      <w:r>
        <w:rPr>
          <w:b/>
          <w:lang w:val="en-GB"/>
        </w:rPr>
        <w:t>:</w:t>
      </w:r>
      <w:r w:rsidR="00DB24BC">
        <w:rPr>
          <w:b/>
          <w:lang w:val="en-GB"/>
        </w:rPr>
        <w:t xml:space="preserve"> </w:t>
      </w:r>
      <w:r w:rsidR="00A06138" w:rsidRPr="00A06138">
        <w:rPr>
          <w:b/>
          <w:color w:val="FF0000"/>
          <w:lang w:val="en-GB"/>
        </w:rPr>
        <w:t>co</w:t>
      </w:r>
      <w:r w:rsidR="00A06138">
        <w:rPr>
          <w:b/>
          <w:color w:val="FF0000"/>
          <w:lang w:val="en-GB"/>
        </w:rPr>
        <w:t>ntinue – related with</w:t>
      </w:r>
      <w:r w:rsidR="00A06138" w:rsidRPr="00A06138">
        <w:rPr>
          <w:b/>
          <w:color w:val="FF0000"/>
          <w:lang w:val="en-GB"/>
        </w:rPr>
        <w:t xml:space="preserve"> ICAO / CORSIA work</w:t>
      </w:r>
    </w:p>
    <w:p w14:paraId="6894DF47" w14:textId="77777777" w:rsidR="00A06138" w:rsidRDefault="00C44939" w:rsidP="00A06138">
      <w:pPr>
        <w:spacing w:after="0" w:line="259" w:lineRule="auto"/>
        <w:ind w:firstLine="720"/>
        <w:jc w:val="both"/>
        <w:rPr>
          <w:b/>
          <w:bCs/>
        </w:rPr>
      </w:pPr>
      <w:r>
        <w:rPr>
          <w:b/>
          <w:lang w:val="en-GB"/>
        </w:rPr>
        <w:t xml:space="preserve">c. </w:t>
      </w:r>
      <w:r>
        <w:rPr>
          <w:b/>
          <w:bCs/>
        </w:rPr>
        <w:t xml:space="preserve">Implementation Agendas - </w:t>
      </w:r>
      <w:proofErr w:type="gramStart"/>
      <w:r>
        <w:rPr>
          <w:b/>
          <w:bCs/>
        </w:rPr>
        <w:t>compare and contrast</w:t>
      </w:r>
      <w:proofErr w:type="gramEnd"/>
      <w:r>
        <w:rPr>
          <w:b/>
          <w:bCs/>
        </w:rPr>
        <w:t xml:space="preserve"> policies used to develop biofuels: </w:t>
      </w:r>
    </w:p>
    <w:p w14:paraId="6C35B755" w14:textId="63C71C48" w:rsidR="00A06138" w:rsidRDefault="00A06138" w:rsidP="00A06138">
      <w:pPr>
        <w:spacing w:after="0" w:line="259" w:lineRule="auto"/>
        <w:ind w:firstLine="720"/>
        <w:jc w:val="both"/>
        <w:rPr>
          <w:b/>
          <w:lang w:val="en-GB"/>
        </w:rPr>
      </w:pPr>
      <w:r w:rsidRPr="00C44939">
        <w:rPr>
          <w:b/>
          <w:color w:val="FF0000"/>
          <w:lang w:val="en-GB"/>
        </w:rPr>
        <w:t xml:space="preserve">Best practices remain useful, both for policy and </w:t>
      </w:r>
      <w:proofErr w:type="gramStart"/>
      <w:r w:rsidRPr="00C44939">
        <w:rPr>
          <w:b/>
          <w:color w:val="FF0000"/>
          <w:lang w:val="en-GB"/>
        </w:rPr>
        <w:t>technology;</w:t>
      </w:r>
      <w:proofErr w:type="gramEnd"/>
    </w:p>
    <w:p w14:paraId="57B4D41D" w14:textId="483ACCB4" w:rsidR="00C44939" w:rsidRPr="00C44939" w:rsidRDefault="00C44939" w:rsidP="0042287A">
      <w:pPr>
        <w:pStyle w:val="Default"/>
        <w:spacing w:before="240" w:after="240"/>
        <w:ind w:firstLine="720"/>
        <w:rPr>
          <w:b/>
        </w:rPr>
      </w:pPr>
      <w:r>
        <w:rPr>
          <w:b/>
        </w:rPr>
        <w:t xml:space="preserve">d. </w:t>
      </w:r>
      <w:r>
        <w:rPr>
          <w:b/>
          <w:bCs/>
          <w:color w:val="auto"/>
          <w:sz w:val="22"/>
          <w:szCs w:val="22"/>
        </w:rPr>
        <w:t>Biofuels demonstration plants database:</w:t>
      </w:r>
      <w:r w:rsidR="00A06138">
        <w:rPr>
          <w:b/>
          <w:bCs/>
          <w:color w:val="auto"/>
          <w:sz w:val="22"/>
          <w:szCs w:val="22"/>
        </w:rPr>
        <w:t xml:space="preserve"> </w:t>
      </w:r>
      <w:r w:rsidR="00A06138" w:rsidRPr="00A06138">
        <w:rPr>
          <w:b/>
          <w:bCs/>
          <w:color w:val="FF0000"/>
          <w:sz w:val="22"/>
          <w:szCs w:val="22"/>
        </w:rPr>
        <w:t>continue</w:t>
      </w:r>
    </w:p>
    <w:p w14:paraId="0B1407F1" w14:textId="28492932" w:rsidR="00DD443C" w:rsidRPr="00C44939" w:rsidRDefault="00C44939" w:rsidP="0042287A">
      <w:pPr>
        <w:spacing w:after="0" w:line="259" w:lineRule="auto"/>
        <w:ind w:left="720"/>
        <w:jc w:val="both"/>
        <w:rPr>
          <w:b/>
          <w:lang w:val="en-GB"/>
        </w:rPr>
      </w:pPr>
      <w:r w:rsidRPr="00C44939">
        <w:rPr>
          <w:b/>
          <w:lang w:val="en-GB"/>
        </w:rPr>
        <w:t>e</w:t>
      </w:r>
      <w:r w:rsidR="00DD443C" w:rsidRPr="00C44939">
        <w:rPr>
          <w:b/>
          <w:lang w:val="en-GB"/>
        </w:rPr>
        <w:t>. Assess successes and lessons learned for conventional / advanced biofuels deployment:</w:t>
      </w:r>
    </w:p>
    <w:p w14:paraId="32A6761A" w14:textId="49F4EC51" w:rsidR="003454AC" w:rsidRDefault="00DD443C" w:rsidP="000B4368">
      <w:pPr>
        <w:spacing w:after="160" w:line="259" w:lineRule="auto"/>
        <w:ind w:firstLine="720"/>
        <w:jc w:val="both"/>
        <w:rPr>
          <w:b/>
          <w:lang w:val="en-GB"/>
        </w:rPr>
      </w:pPr>
      <w:r w:rsidRPr="00C44939">
        <w:rPr>
          <w:b/>
          <w:color w:val="FF0000"/>
          <w:lang w:val="en-GB"/>
        </w:rPr>
        <w:t xml:space="preserve">Best practices remain useful, both for policy and </w:t>
      </w:r>
      <w:proofErr w:type="gramStart"/>
      <w:r w:rsidRPr="00C44939">
        <w:rPr>
          <w:b/>
          <w:color w:val="FF0000"/>
          <w:lang w:val="en-GB"/>
        </w:rPr>
        <w:t>technology;</w:t>
      </w:r>
      <w:proofErr w:type="gramEnd"/>
    </w:p>
    <w:p w14:paraId="2089D48F" w14:textId="53D7CCDC" w:rsidR="00DD443C" w:rsidRDefault="00C44939" w:rsidP="000B4368">
      <w:pPr>
        <w:pStyle w:val="Default"/>
        <w:ind w:left="720"/>
        <w:rPr>
          <w:b/>
          <w:bCs/>
          <w:color w:val="auto"/>
          <w:sz w:val="22"/>
          <w:szCs w:val="22"/>
        </w:rPr>
      </w:pPr>
      <w:r>
        <w:rPr>
          <w:b/>
          <w:lang w:val="en-GB"/>
        </w:rPr>
        <w:t>f.</w:t>
      </w:r>
      <w:r w:rsidRPr="00C44939">
        <w:t xml:space="preserve"> </w:t>
      </w:r>
      <w:r>
        <w:rPr>
          <w:b/>
          <w:bCs/>
          <w:color w:val="auto"/>
          <w:sz w:val="22"/>
          <w:szCs w:val="22"/>
        </w:rPr>
        <w:t>Review existing and proposed certifications for oleochemical and lignocellulosic-based biofuels supply chains; identify certification scheme improvement opportunities:</w:t>
      </w:r>
    </w:p>
    <w:p w14:paraId="7E43E2D7" w14:textId="413DC0BD" w:rsidR="000B4368" w:rsidRDefault="000B4368" w:rsidP="000B4368">
      <w:pPr>
        <w:pStyle w:val="Default"/>
        <w:ind w:left="720"/>
        <w:rPr>
          <w:b/>
          <w:bCs/>
          <w:color w:val="FF0000"/>
          <w:sz w:val="22"/>
          <w:szCs w:val="22"/>
        </w:rPr>
      </w:pPr>
      <w:r w:rsidRPr="000B4368">
        <w:rPr>
          <w:b/>
          <w:bCs/>
          <w:color w:val="FF0000"/>
          <w:sz w:val="22"/>
          <w:szCs w:val="22"/>
        </w:rPr>
        <w:t xml:space="preserve"> </w:t>
      </w:r>
      <w:r>
        <w:rPr>
          <w:b/>
          <w:bCs/>
          <w:color w:val="FF0000"/>
          <w:sz w:val="22"/>
          <w:szCs w:val="22"/>
        </w:rPr>
        <w:t>expand towards</w:t>
      </w:r>
      <w:r w:rsidR="00E820DC">
        <w:rPr>
          <w:b/>
          <w:bCs/>
          <w:color w:val="FF0000"/>
          <w:sz w:val="22"/>
          <w:szCs w:val="22"/>
        </w:rPr>
        <w:t>:</w:t>
      </w:r>
    </w:p>
    <w:p w14:paraId="22E98CFE" w14:textId="20CB7D2E" w:rsidR="000B4368" w:rsidRDefault="000B4368" w:rsidP="000B4368">
      <w:pPr>
        <w:pStyle w:val="Default"/>
        <w:ind w:left="720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-</w:t>
      </w:r>
      <w:r w:rsidRPr="000B4368">
        <w:rPr>
          <w:b/>
          <w:bCs/>
          <w:color w:val="FF0000"/>
          <w:sz w:val="22"/>
          <w:szCs w:val="22"/>
        </w:rPr>
        <w:t xml:space="preserve"> </w:t>
      </w:r>
      <w:r>
        <w:rPr>
          <w:b/>
          <w:bCs/>
          <w:color w:val="FF0000"/>
          <w:sz w:val="22"/>
          <w:szCs w:val="22"/>
        </w:rPr>
        <w:t>new/</w:t>
      </w:r>
      <w:r w:rsidRPr="000B4368">
        <w:rPr>
          <w:b/>
          <w:bCs/>
          <w:color w:val="FF0000"/>
          <w:sz w:val="22"/>
          <w:szCs w:val="22"/>
        </w:rPr>
        <w:t>upcoming certification schemes</w:t>
      </w:r>
      <w:r w:rsidR="00E820DC">
        <w:rPr>
          <w:b/>
          <w:bCs/>
          <w:color w:val="FF0000"/>
          <w:sz w:val="22"/>
          <w:szCs w:val="22"/>
        </w:rPr>
        <w:t xml:space="preserve">, based on </w:t>
      </w:r>
      <w:r>
        <w:rPr>
          <w:b/>
          <w:bCs/>
          <w:color w:val="FF0000"/>
          <w:sz w:val="22"/>
          <w:szCs w:val="22"/>
        </w:rPr>
        <w:t>new fuels</w:t>
      </w:r>
      <w:r w:rsidRPr="000B4368">
        <w:rPr>
          <w:b/>
          <w:bCs/>
          <w:color w:val="FF0000"/>
          <w:sz w:val="22"/>
          <w:szCs w:val="22"/>
        </w:rPr>
        <w:t xml:space="preserve"> </w:t>
      </w:r>
      <w:r>
        <w:rPr>
          <w:b/>
          <w:bCs/>
          <w:color w:val="FF0000"/>
          <w:sz w:val="22"/>
          <w:szCs w:val="22"/>
        </w:rPr>
        <w:t>(</w:t>
      </w:r>
      <w:r w:rsidRPr="000B4368">
        <w:rPr>
          <w:b/>
          <w:bCs/>
          <w:color w:val="FF0000"/>
          <w:sz w:val="22"/>
          <w:szCs w:val="22"/>
        </w:rPr>
        <w:t>e-fuels</w:t>
      </w:r>
      <w:r w:rsidR="00F34CE3">
        <w:rPr>
          <w:b/>
          <w:bCs/>
          <w:color w:val="FF0000"/>
          <w:sz w:val="22"/>
          <w:szCs w:val="22"/>
        </w:rPr>
        <w:t>/non-bio fuels</w:t>
      </w:r>
      <w:r>
        <w:rPr>
          <w:b/>
          <w:bCs/>
          <w:color w:val="FF0000"/>
          <w:sz w:val="22"/>
          <w:szCs w:val="22"/>
        </w:rPr>
        <w:t>)</w:t>
      </w:r>
      <w:r w:rsidR="00E820DC">
        <w:rPr>
          <w:b/>
          <w:bCs/>
          <w:color w:val="FF0000"/>
          <w:sz w:val="22"/>
          <w:szCs w:val="22"/>
        </w:rPr>
        <w:t xml:space="preserve"> and/or </w:t>
      </w:r>
      <w:r w:rsidRPr="000B4368">
        <w:rPr>
          <w:b/>
          <w:bCs/>
          <w:color w:val="FF0000"/>
          <w:sz w:val="22"/>
          <w:szCs w:val="22"/>
        </w:rPr>
        <w:t>new governance</w:t>
      </w:r>
      <w:r>
        <w:rPr>
          <w:b/>
          <w:bCs/>
          <w:color w:val="FF0000"/>
          <w:sz w:val="22"/>
          <w:szCs w:val="22"/>
        </w:rPr>
        <w:t xml:space="preserve"> (ICAO/CORSIA)</w:t>
      </w:r>
    </w:p>
    <w:p w14:paraId="20AD032E" w14:textId="4B620FDB" w:rsidR="000B4368" w:rsidRDefault="00F34CE3" w:rsidP="000B4368">
      <w:pPr>
        <w:pStyle w:val="Default"/>
        <w:ind w:left="720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-</w:t>
      </w:r>
      <w:r w:rsidR="000B4368">
        <w:rPr>
          <w:b/>
          <w:bCs/>
          <w:color w:val="FF0000"/>
          <w:sz w:val="22"/>
          <w:szCs w:val="22"/>
        </w:rPr>
        <w:t xml:space="preserve"> </w:t>
      </w:r>
      <w:r w:rsidR="000B4368" w:rsidRPr="0042287A">
        <w:rPr>
          <w:b/>
          <w:bCs/>
          <w:color w:val="FF0000"/>
          <w:sz w:val="22"/>
          <w:szCs w:val="22"/>
        </w:rPr>
        <w:t>the</w:t>
      </w:r>
      <w:r w:rsidR="000B4368">
        <w:rPr>
          <w:b/>
          <w:bCs/>
          <w:color w:val="FF0000"/>
          <w:sz w:val="22"/>
          <w:szCs w:val="22"/>
        </w:rPr>
        <w:t xml:space="preserve"> (non certified)</w:t>
      </w:r>
      <w:r w:rsidR="000B4368" w:rsidRPr="0042287A">
        <w:rPr>
          <w:b/>
          <w:bCs/>
          <w:color w:val="FF0000"/>
          <w:sz w:val="22"/>
          <w:szCs w:val="22"/>
        </w:rPr>
        <w:t xml:space="preserve"> </w:t>
      </w:r>
      <w:r w:rsidR="00E820DC">
        <w:rPr>
          <w:b/>
          <w:bCs/>
          <w:color w:val="FF0000"/>
          <w:sz w:val="22"/>
          <w:szCs w:val="22"/>
        </w:rPr>
        <w:t>part of the supply chain:</w:t>
      </w:r>
      <w:r w:rsidR="000B4368">
        <w:rPr>
          <w:b/>
          <w:bCs/>
          <w:color w:val="FF0000"/>
          <w:sz w:val="22"/>
          <w:szCs w:val="22"/>
        </w:rPr>
        <w:t xml:space="preserve"> </w:t>
      </w:r>
      <w:r w:rsidR="000B4368" w:rsidRPr="0042287A">
        <w:rPr>
          <w:b/>
          <w:bCs/>
          <w:color w:val="FF0000"/>
          <w:sz w:val="22"/>
          <w:szCs w:val="22"/>
        </w:rPr>
        <w:t>from the fuel suppliers to the end user</w:t>
      </w:r>
      <w:r w:rsidR="000B4368">
        <w:rPr>
          <w:b/>
          <w:bCs/>
          <w:color w:val="FF0000"/>
          <w:sz w:val="22"/>
          <w:szCs w:val="22"/>
        </w:rPr>
        <w:t xml:space="preserve"> (e.g. </w:t>
      </w:r>
      <w:r w:rsidR="000B4368" w:rsidRPr="0042287A">
        <w:rPr>
          <w:b/>
          <w:bCs/>
          <w:color w:val="FF0000"/>
          <w:sz w:val="22"/>
          <w:szCs w:val="22"/>
        </w:rPr>
        <w:t>Clean Fuel Contracts</w:t>
      </w:r>
      <w:r w:rsidR="000B4368">
        <w:rPr>
          <w:b/>
          <w:bCs/>
          <w:color w:val="FF0000"/>
          <w:sz w:val="22"/>
          <w:szCs w:val="22"/>
        </w:rPr>
        <w:t xml:space="preserve"> like systems)</w:t>
      </w:r>
    </w:p>
    <w:p w14:paraId="19FD6E57" w14:textId="1C546835" w:rsidR="00C44939" w:rsidRPr="00CF569B" w:rsidRDefault="00C44939" w:rsidP="00CF569B">
      <w:pPr>
        <w:pStyle w:val="Default"/>
        <w:spacing w:before="240"/>
        <w:ind w:left="720"/>
        <w:rPr>
          <w:b/>
          <w:bCs/>
          <w:color w:val="FF0000"/>
          <w:sz w:val="22"/>
          <w:szCs w:val="22"/>
        </w:rPr>
      </w:pPr>
      <w:r>
        <w:rPr>
          <w:b/>
          <w:lang w:val="en-GB"/>
        </w:rPr>
        <w:t xml:space="preserve">g. </w:t>
      </w:r>
      <w:r>
        <w:rPr>
          <w:b/>
          <w:bCs/>
          <w:color w:val="auto"/>
          <w:sz w:val="22"/>
          <w:szCs w:val="22"/>
        </w:rPr>
        <w:t>Update on biofuels in marine shipping report:</w:t>
      </w:r>
      <w:r w:rsidR="00CF569B">
        <w:rPr>
          <w:b/>
          <w:bCs/>
          <w:color w:val="auto"/>
          <w:sz w:val="22"/>
          <w:szCs w:val="22"/>
        </w:rPr>
        <w:t xml:space="preserve"> </w:t>
      </w:r>
      <w:r w:rsidR="00CF569B">
        <w:rPr>
          <w:b/>
          <w:bCs/>
          <w:color w:val="FF0000"/>
          <w:sz w:val="22"/>
          <w:szCs w:val="22"/>
        </w:rPr>
        <w:t xml:space="preserve">continue, </w:t>
      </w:r>
      <w:r w:rsidR="00CF569B" w:rsidRPr="00CF569B">
        <w:rPr>
          <w:b/>
          <w:bCs/>
          <w:color w:val="FF0000"/>
          <w:sz w:val="22"/>
          <w:szCs w:val="22"/>
        </w:rPr>
        <w:t xml:space="preserve">biofuels are still the best alternative to fossil fuels for the time </w:t>
      </w:r>
      <w:proofErr w:type="gramStart"/>
      <w:r w:rsidR="00CF569B" w:rsidRPr="00CF569B">
        <w:rPr>
          <w:b/>
          <w:bCs/>
          <w:color w:val="FF0000"/>
          <w:sz w:val="22"/>
          <w:szCs w:val="22"/>
        </w:rPr>
        <w:t>being</w:t>
      </w:r>
      <w:proofErr w:type="gramEnd"/>
    </w:p>
    <w:p w14:paraId="09DAEE26" w14:textId="573078F2" w:rsidR="00C44939" w:rsidRDefault="00C44939" w:rsidP="00C44939">
      <w:pPr>
        <w:pStyle w:val="Default"/>
        <w:spacing w:before="240"/>
        <w:ind w:firstLine="720"/>
        <w:rPr>
          <w:b/>
          <w:bCs/>
          <w:color w:val="auto"/>
          <w:sz w:val="22"/>
          <w:szCs w:val="22"/>
        </w:rPr>
      </w:pPr>
      <w:r>
        <w:rPr>
          <w:b/>
        </w:rPr>
        <w:t>h.</w:t>
      </w:r>
      <w:r w:rsidRPr="00C44939">
        <w:t xml:space="preserve"> </w:t>
      </w:r>
      <w:r>
        <w:rPr>
          <w:b/>
          <w:bCs/>
          <w:color w:val="auto"/>
          <w:sz w:val="22"/>
          <w:szCs w:val="22"/>
        </w:rPr>
        <w:t>Analyze status of biofuels production and use in non-IEA countries/emerging economies</w:t>
      </w:r>
      <w:r w:rsidR="00CF569B">
        <w:rPr>
          <w:b/>
          <w:bCs/>
          <w:color w:val="auto"/>
          <w:sz w:val="22"/>
          <w:szCs w:val="22"/>
        </w:rPr>
        <w:t xml:space="preserve">: </w:t>
      </w:r>
      <w:r w:rsidR="00CF569B" w:rsidRPr="00CF569B">
        <w:rPr>
          <w:b/>
          <w:bCs/>
          <w:color w:val="FF0000"/>
          <w:sz w:val="22"/>
          <w:szCs w:val="22"/>
        </w:rPr>
        <w:t>continue</w:t>
      </w:r>
    </w:p>
    <w:p w14:paraId="25CEA15C" w14:textId="7C8B8FA8" w:rsidR="00C44939" w:rsidRPr="00CF569B" w:rsidRDefault="00C44939" w:rsidP="00C44939">
      <w:pPr>
        <w:pStyle w:val="Default"/>
        <w:spacing w:before="240"/>
        <w:ind w:left="720"/>
        <w:rPr>
          <w:b/>
          <w:bCs/>
          <w:color w:val="FF0000"/>
          <w:sz w:val="22"/>
          <w:szCs w:val="22"/>
        </w:rPr>
      </w:pPr>
      <w:r>
        <w:rPr>
          <w:b/>
        </w:rPr>
        <w:t xml:space="preserve">i. </w:t>
      </w:r>
      <w:r>
        <w:rPr>
          <w:b/>
          <w:bCs/>
          <w:color w:val="auto"/>
          <w:sz w:val="22"/>
          <w:szCs w:val="22"/>
        </w:rPr>
        <w:t>Conduct feedstock-to-biofuel supply chain analyses to identify potential for CAPEX and OPEX cost reduction opportunities:</w:t>
      </w:r>
      <w:r w:rsidR="00CF569B">
        <w:rPr>
          <w:b/>
          <w:bCs/>
          <w:color w:val="auto"/>
          <w:sz w:val="22"/>
          <w:szCs w:val="22"/>
        </w:rPr>
        <w:t xml:space="preserve"> </w:t>
      </w:r>
      <w:r w:rsidR="00CF569B">
        <w:rPr>
          <w:b/>
          <w:bCs/>
          <w:color w:val="FF0000"/>
          <w:sz w:val="22"/>
          <w:szCs w:val="22"/>
        </w:rPr>
        <w:t>continue</w:t>
      </w:r>
    </w:p>
    <w:p w14:paraId="1804610F" w14:textId="77777777" w:rsidR="00CF569B" w:rsidRDefault="00CF569B" w:rsidP="00C44939">
      <w:pPr>
        <w:pStyle w:val="Default"/>
        <w:spacing w:before="240"/>
        <w:ind w:left="720"/>
        <w:rPr>
          <w:b/>
          <w:bCs/>
          <w:color w:val="auto"/>
          <w:sz w:val="22"/>
          <w:szCs w:val="22"/>
        </w:rPr>
      </w:pPr>
    </w:p>
    <w:p w14:paraId="3BE14E54" w14:textId="77777777" w:rsidR="00CF569B" w:rsidRDefault="00C44939" w:rsidP="00CF569B">
      <w:pPr>
        <w:pStyle w:val="Default"/>
        <w:ind w:firstLine="720"/>
        <w:rPr>
          <w:b/>
          <w:bCs/>
          <w:color w:val="FF0000"/>
          <w:sz w:val="22"/>
          <w:szCs w:val="22"/>
        </w:rPr>
      </w:pPr>
      <w:r>
        <w:rPr>
          <w:b/>
        </w:rPr>
        <w:t xml:space="preserve">j. </w:t>
      </w:r>
      <w:r>
        <w:rPr>
          <w:b/>
          <w:bCs/>
          <w:color w:val="auto"/>
          <w:sz w:val="22"/>
          <w:szCs w:val="22"/>
        </w:rPr>
        <w:t>Sustainability assessment of biofuels pathways; identify key metrics beyond GHG reduction</w:t>
      </w:r>
      <w:r w:rsidRPr="00CF569B">
        <w:rPr>
          <w:b/>
          <w:bCs/>
          <w:color w:val="FF0000"/>
          <w:sz w:val="22"/>
          <w:szCs w:val="22"/>
        </w:rPr>
        <w:t>:</w:t>
      </w:r>
      <w:r w:rsidR="00CF569B" w:rsidRPr="00CF569B">
        <w:rPr>
          <w:b/>
          <w:bCs/>
          <w:color w:val="FF0000"/>
          <w:sz w:val="22"/>
          <w:szCs w:val="22"/>
        </w:rPr>
        <w:t xml:space="preserve"> </w:t>
      </w:r>
    </w:p>
    <w:p w14:paraId="0DF87A3E" w14:textId="34457B1D" w:rsidR="00C44939" w:rsidRDefault="00CF569B" w:rsidP="00CF569B">
      <w:pPr>
        <w:pStyle w:val="Default"/>
        <w:ind w:firstLine="720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 xml:space="preserve">continue, </w:t>
      </w:r>
      <w:r w:rsidRPr="00CF569B">
        <w:rPr>
          <w:b/>
          <w:bCs/>
          <w:color w:val="FF0000"/>
          <w:sz w:val="22"/>
          <w:szCs w:val="22"/>
        </w:rPr>
        <w:t xml:space="preserve">important </w:t>
      </w:r>
      <w:r>
        <w:rPr>
          <w:b/>
          <w:bCs/>
          <w:color w:val="FF0000"/>
          <w:sz w:val="22"/>
          <w:szCs w:val="22"/>
        </w:rPr>
        <w:t>for</w:t>
      </w:r>
      <w:r w:rsidRPr="00CF569B">
        <w:rPr>
          <w:b/>
          <w:bCs/>
          <w:color w:val="FF0000"/>
          <w:sz w:val="22"/>
          <w:szCs w:val="22"/>
        </w:rPr>
        <w:t xml:space="preserve"> comparability</w:t>
      </w:r>
      <w:r>
        <w:rPr>
          <w:b/>
          <w:bCs/>
          <w:color w:val="FF0000"/>
          <w:sz w:val="22"/>
          <w:szCs w:val="22"/>
        </w:rPr>
        <w:t xml:space="preserve"> reasons</w:t>
      </w:r>
    </w:p>
    <w:p w14:paraId="6890E02C" w14:textId="2DC5B8D7" w:rsidR="00B4778D" w:rsidRPr="00CF569B" w:rsidRDefault="00B4778D" w:rsidP="00B4778D">
      <w:pPr>
        <w:pStyle w:val="Default"/>
        <w:ind w:left="720"/>
        <w:rPr>
          <w:b/>
          <w:bCs/>
          <w:color w:val="FF0000"/>
          <w:sz w:val="22"/>
          <w:szCs w:val="22"/>
        </w:rPr>
      </w:pPr>
      <w:r w:rsidRPr="00B4778D">
        <w:rPr>
          <w:b/>
          <w:bCs/>
          <w:color w:val="FF0000"/>
          <w:sz w:val="22"/>
          <w:szCs w:val="22"/>
        </w:rPr>
        <w:t xml:space="preserve">transition to emission reduction and RFNBO </w:t>
      </w:r>
      <w:r>
        <w:rPr>
          <w:b/>
          <w:bCs/>
          <w:color w:val="FF0000"/>
          <w:sz w:val="22"/>
          <w:szCs w:val="22"/>
        </w:rPr>
        <w:t>makes allocation issues even more complex and asks for understanding of the systems and preferably hamonisation</w:t>
      </w:r>
      <w:r w:rsidRPr="00B4778D">
        <w:rPr>
          <w:b/>
          <w:bCs/>
          <w:color w:val="FF0000"/>
          <w:sz w:val="22"/>
          <w:szCs w:val="22"/>
        </w:rPr>
        <w:t xml:space="preserve">. </w:t>
      </w:r>
    </w:p>
    <w:p w14:paraId="4AD64116" w14:textId="47823B7A" w:rsidR="00C44939" w:rsidRPr="00C44939" w:rsidRDefault="00C44939" w:rsidP="00C44939">
      <w:pPr>
        <w:pStyle w:val="Default"/>
        <w:spacing w:before="240"/>
        <w:ind w:left="720"/>
        <w:rPr>
          <w:b/>
        </w:rPr>
      </w:pPr>
      <w:r>
        <w:rPr>
          <w:b/>
        </w:rPr>
        <w:t xml:space="preserve">k. </w:t>
      </w:r>
      <w:r w:rsidRPr="00C44939">
        <w:rPr>
          <w:b/>
        </w:rPr>
        <w:t>Techno-economic analysis (TEA) of advanced biofuels (including feedstocks and technology pathways)</w:t>
      </w:r>
    </w:p>
    <w:p w14:paraId="24974760" w14:textId="704E386C" w:rsidR="00FB2983" w:rsidRPr="0042287A" w:rsidRDefault="00CF569B" w:rsidP="0042287A">
      <w:pPr>
        <w:spacing w:after="160" w:line="259" w:lineRule="auto"/>
        <w:ind w:firstLine="720"/>
        <w:jc w:val="both"/>
        <w:rPr>
          <w:b/>
          <w:color w:val="FF0000"/>
          <w:lang w:val="en-GB"/>
        </w:rPr>
      </w:pPr>
      <w:r>
        <w:rPr>
          <w:b/>
          <w:color w:val="FF0000"/>
          <w:lang w:val="en-GB"/>
        </w:rPr>
        <w:t xml:space="preserve">continue, </w:t>
      </w:r>
      <w:r w:rsidR="00C44939" w:rsidRPr="0042287A">
        <w:rPr>
          <w:b/>
          <w:color w:val="FF0000"/>
          <w:lang w:val="en-GB"/>
        </w:rPr>
        <w:t xml:space="preserve">we consider this is an important </w:t>
      </w:r>
      <w:proofErr w:type="gramStart"/>
      <w:r w:rsidR="00C44939" w:rsidRPr="0042287A">
        <w:rPr>
          <w:b/>
          <w:color w:val="FF0000"/>
          <w:lang w:val="en-GB"/>
        </w:rPr>
        <w:t>topic</w:t>
      </w:r>
      <w:proofErr w:type="gramEnd"/>
    </w:p>
    <w:p w14:paraId="78DDF397" w14:textId="77777777" w:rsidR="00C44939" w:rsidRPr="00C44939" w:rsidRDefault="00C44939" w:rsidP="00C44939">
      <w:pPr>
        <w:pStyle w:val="ListParagraph"/>
        <w:spacing w:after="160" w:line="259" w:lineRule="auto"/>
        <w:ind w:firstLine="720"/>
        <w:jc w:val="both"/>
        <w:rPr>
          <w:rFonts w:asciiTheme="minorHAnsi" w:hAnsiTheme="minorHAnsi"/>
          <w:b/>
          <w:color w:val="FF0000"/>
          <w:lang w:val="en-GB"/>
        </w:rPr>
      </w:pPr>
    </w:p>
    <w:p w14:paraId="0A536731" w14:textId="2B374EE0" w:rsidR="00FB2983" w:rsidRDefault="00FB2983" w:rsidP="0042287A">
      <w:pPr>
        <w:pStyle w:val="ListParagraph"/>
        <w:numPr>
          <w:ilvl w:val="0"/>
          <w:numId w:val="27"/>
        </w:numPr>
        <w:spacing w:line="259" w:lineRule="auto"/>
        <w:jc w:val="both"/>
        <w:rPr>
          <w:rFonts w:asciiTheme="minorHAnsi" w:hAnsiTheme="minorHAnsi"/>
          <w:b/>
          <w:lang w:val="en-GB"/>
        </w:rPr>
      </w:pPr>
      <w:r w:rsidRPr="00FB2983">
        <w:rPr>
          <w:rFonts w:asciiTheme="minorHAnsi" w:hAnsiTheme="minorHAnsi"/>
          <w:b/>
          <w:lang w:val="en-GB"/>
        </w:rPr>
        <w:t xml:space="preserve">What new project(s) </w:t>
      </w:r>
      <w:r w:rsidR="003454AC">
        <w:rPr>
          <w:rFonts w:asciiTheme="minorHAnsi" w:hAnsiTheme="minorHAnsi"/>
          <w:b/>
          <w:lang w:val="en-GB"/>
        </w:rPr>
        <w:t>might</w:t>
      </w:r>
      <w:r w:rsidRPr="00FB2983">
        <w:rPr>
          <w:rFonts w:asciiTheme="minorHAnsi" w:hAnsiTheme="minorHAnsi"/>
          <w:b/>
          <w:lang w:val="en-GB"/>
        </w:rPr>
        <w:t xml:space="preserve"> Task 39 </w:t>
      </w:r>
      <w:r w:rsidR="003454AC">
        <w:rPr>
          <w:rFonts w:asciiTheme="minorHAnsi" w:hAnsiTheme="minorHAnsi"/>
          <w:b/>
          <w:lang w:val="en-GB"/>
        </w:rPr>
        <w:t>tackle</w:t>
      </w:r>
      <w:r w:rsidRPr="00FB2983">
        <w:rPr>
          <w:rFonts w:asciiTheme="minorHAnsi" w:hAnsiTheme="minorHAnsi"/>
          <w:b/>
          <w:lang w:val="en-GB"/>
        </w:rPr>
        <w:t xml:space="preserve"> in the next triennium </w:t>
      </w:r>
      <w:r w:rsidR="003454AC">
        <w:rPr>
          <w:rFonts w:asciiTheme="minorHAnsi" w:hAnsiTheme="minorHAnsi"/>
          <w:b/>
          <w:lang w:val="en-GB"/>
        </w:rPr>
        <w:t>(</w:t>
      </w:r>
      <w:r w:rsidRPr="00FB2983">
        <w:rPr>
          <w:rFonts w:asciiTheme="minorHAnsi" w:hAnsiTheme="minorHAnsi"/>
          <w:b/>
          <w:lang w:val="en-GB"/>
        </w:rPr>
        <w:t>not currently included in Task 39 activities</w:t>
      </w:r>
      <w:r w:rsidR="003454AC">
        <w:rPr>
          <w:rFonts w:asciiTheme="minorHAnsi" w:hAnsiTheme="minorHAnsi"/>
          <w:b/>
          <w:lang w:val="en-GB"/>
        </w:rPr>
        <w:t>)</w:t>
      </w:r>
      <w:r w:rsidRPr="00FB2983">
        <w:rPr>
          <w:rFonts w:asciiTheme="minorHAnsi" w:hAnsiTheme="minorHAnsi"/>
          <w:b/>
          <w:lang w:val="en-GB"/>
        </w:rPr>
        <w:t xml:space="preserve">? Please provide a short description of </w:t>
      </w:r>
      <w:r w:rsidR="003454AC">
        <w:rPr>
          <w:rFonts w:asciiTheme="minorHAnsi" w:hAnsiTheme="minorHAnsi"/>
          <w:b/>
          <w:lang w:val="en-GB"/>
        </w:rPr>
        <w:t>the suggested</w:t>
      </w:r>
      <w:r w:rsidRPr="00FB2983">
        <w:rPr>
          <w:rFonts w:asciiTheme="minorHAnsi" w:hAnsiTheme="minorHAnsi"/>
          <w:b/>
          <w:lang w:val="en-GB"/>
        </w:rPr>
        <w:t xml:space="preserve"> project including the scope and the objectives (</w:t>
      </w:r>
      <w:r>
        <w:rPr>
          <w:rFonts w:asciiTheme="minorHAnsi" w:hAnsiTheme="minorHAnsi"/>
          <w:b/>
          <w:lang w:val="en-GB"/>
        </w:rPr>
        <w:t xml:space="preserve">Max. </w:t>
      </w:r>
      <w:r w:rsidRPr="00FB2983">
        <w:rPr>
          <w:rFonts w:asciiTheme="minorHAnsi" w:hAnsiTheme="minorHAnsi"/>
          <w:b/>
          <w:lang w:val="en-GB"/>
        </w:rPr>
        <w:t>150 words)</w:t>
      </w:r>
      <w:r>
        <w:rPr>
          <w:rFonts w:asciiTheme="minorHAnsi" w:hAnsiTheme="minorHAnsi"/>
          <w:b/>
          <w:lang w:val="en-GB"/>
        </w:rPr>
        <w:t>.</w:t>
      </w:r>
    </w:p>
    <w:p w14:paraId="5BF80698" w14:textId="5C60EE9C" w:rsidR="003454AC" w:rsidRPr="004E26FC" w:rsidRDefault="004E26FC" w:rsidP="004E26FC">
      <w:pPr>
        <w:pStyle w:val="ListParagraph"/>
        <w:spacing w:line="259" w:lineRule="auto"/>
        <w:ind w:left="1440" w:hanging="720"/>
        <w:jc w:val="both"/>
        <w:rPr>
          <w:rFonts w:asciiTheme="minorHAnsi" w:hAnsiTheme="minorHAnsi" w:cstheme="minorHAnsi"/>
          <w:b/>
          <w:color w:val="FF0000"/>
          <w:lang w:val="en-GB"/>
        </w:rPr>
      </w:pPr>
      <w:r>
        <w:rPr>
          <w:rFonts w:asciiTheme="minorHAnsi" w:hAnsiTheme="minorHAnsi" w:cstheme="minorHAnsi"/>
          <w:b/>
          <w:color w:val="FF0000"/>
          <w:lang w:val="en-GB"/>
        </w:rPr>
        <w:t xml:space="preserve">- </w:t>
      </w:r>
      <w:r>
        <w:rPr>
          <w:rFonts w:asciiTheme="minorHAnsi" w:hAnsiTheme="minorHAnsi" w:cstheme="minorHAnsi"/>
          <w:b/>
          <w:color w:val="FF0000"/>
          <w:lang w:val="en-GB"/>
        </w:rPr>
        <w:tab/>
      </w:r>
      <w:r w:rsidR="00E820DC" w:rsidRPr="00352501">
        <w:rPr>
          <w:rFonts w:asciiTheme="minorHAnsi" w:hAnsiTheme="minorHAnsi" w:cstheme="minorHAnsi"/>
          <w:b/>
          <w:color w:val="FF0000"/>
          <w:lang w:val="en-GB"/>
        </w:rPr>
        <w:t>Insight in</w:t>
      </w:r>
      <w:r w:rsidR="0042287A" w:rsidRPr="00352501">
        <w:rPr>
          <w:rFonts w:asciiTheme="minorHAnsi" w:hAnsiTheme="minorHAnsi" w:cstheme="minorHAnsi"/>
          <w:b/>
          <w:color w:val="FF0000"/>
          <w:lang w:val="en-GB"/>
        </w:rPr>
        <w:t xml:space="preserve"> the logical raw material / application routes for the future</w:t>
      </w:r>
      <w:r w:rsidR="00352501">
        <w:rPr>
          <w:rFonts w:asciiTheme="minorHAnsi" w:hAnsiTheme="minorHAnsi" w:cstheme="minorHAnsi"/>
          <w:b/>
          <w:color w:val="FF0000"/>
          <w:lang w:val="en-GB"/>
        </w:rPr>
        <w:t>,</w:t>
      </w:r>
      <w:r w:rsidR="0042287A" w:rsidRPr="00352501">
        <w:rPr>
          <w:rFonts w:asciiTheme="minorHAnsi" w:hAnsiTheme="minorHAnsi" w:cstheme="minorHAnsi"/>
          <w:b/>
          <w:color w:val="FF0000"/>
          <w:lang w:val="en-GB"/>
        </w:rPr>
        <w:t xml:space="preserve"> 2030 and beyond</w:t>
      </w:r>
      <w:r w:rsidR="00352501">
        <w:rPr>
          <w:rFonts w:asciiTheme="minorHAnsi" w:hAnsiTheme="minorHAnsi" w:cstheme="minorHAnsi"/>
          <w:b/>
          <w:color w:val="FF0000"/>
          <w:lang w:val="en-GB"/>
        </w:rPr>
        <w:t>.</w:t>
      </w:r>
      <w:r w:rsidR="0042287A" w:rsidRPr="00352501">
        <w:rPr>
          <w:rFonts w:asciiTheme="minorHAnsi" w:hAnsiTheme="minorHAnsi" w:cstheme="minorHAnsi"/>
          <w:b/>
          <w:color w:val="FF0000"/>
          <w:lang w:val="en-GB"/>
        </w:rPr>
        <w:t xml:space="preserve"> </w:t>
      </w:r>
      <w:r w:rsidR="00352501" w:rsidRPr="00352501">
        <w:rPr>
          <w:rFonts w:asciiTheme="minorHAnsi" w:hAnsiTheme="minorHAnsi" w:cstheme="minorHAnsi"/>
          <w:b/>
          <w:bCs/>
          <w:color w:val="FF0000"/>
        </w:rPr>
        <w:t>This task can show the global impact of certain choices</w:t>
      </w:r>
      <w:r w:rsidR="00352501">
        <w:rPr>
          <w:rFonts w:asciiTheme="minorHAnsi" w:hAnsiTheme="minorHAnsi" w:cstheme="minorHAnsi"/>
          <w:b/>
          <w:bCs/>
          <w:color w:val="FF0000"/>
        </w:rPr>
        <w:t xml:space="preserve">, useful to structure </w:t>
      </w:r>
      <w:proofErr w:type="gramStart"/>
      <w:r w:rsidR="00352501">
        <w:rPr>
          <w:rFonts w:asciiTheme="minorHAnsi" w:hAnsiTheme="minorHAnsi" w:cstheme="minorHAnsi"/>
          <w:b/>
          <w:bCs/>
          <w:color w:val="FF0000"/>
        </w:rPr>
        <w:t>policy</w:t>
      </w:r>
      <w:proofErr w:type="gramEnd"/>
    </w:p>
    <w:p w14:paraId="2EEBB529" w14:textId="2D5EFBC9" w:rsidR="004E26FC" w:rsidRPr="004E26FC" w:rsidRDefault="004E26FC" w:rsidP="004E26FC">
      <w:pPr>
        <w:pStyle w:val="ListParagraph"/>
        <w:spacing w:line="259" w:lineRule="auto"/>
        <w:ind w:left="1440"/>
        <w:jc w:val="both"/>
        <w:rPr>
          <w:rFonts w:asciiTheme="minorHAnsi" w:hAnsiTheme="minorHAnsi" w:cstheme="minorHAnsi"/>
          <w:b/>
          <w:color w:val="FF0000"/>
          <w:lang w:val="en-GB"/>
        </w:rPr>
      </w:pPr>
      <w:proofErr w:type="gramStart"/>
      <w:r w:rsidRPr="004E26FC">
        <w:rPr>
          <w:rFonts w:asciiTheme="minorHAnsi" w:hAnsiTheme="minorHAnsi" w:cstheme="minorHAnsi"/>
          <w:b/>
          <w:color w:val="FF0000"/>
          <w:lang w:val="en-GB"/>
        </w:rPr>
        <w:t>e.g.</w:t>
      </w:r>
      <w:proofErr w:type="gramEnd"/>
      <w:r w:rsidRPr="004E26FC">
        <w:rPr>
          <w:rFonts w:asciiTheme="minorHAnsi" w:hAnsiTheme="minorHAnsi" w:cstheme="minorHAnsi"/>
          <w:b/>
          <w:color w:val="FF0000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b/>
          <w:color w:val="FF0000"/>
          <w:lang w:val="en-GB"/>
        </w:rPr>
        <w:t>Uco</w:t>
      </w:r>
      <w:proofErr w:type="spellEnd"/>
      <w:r>
        <w:rPr>
          <w:rFonts w:asciiTheme="minorHAnsi" w:hAnsiTheme="minorHAnsi" w:cstheme="minorHAnsi"/>
          <w:b/>
          <w:color w:val="FF0000"/>
          <w:lang w:val="en-GB"/>
        </w:rPr>
        <w:t xml:space="preserve"> </w:t>
      </w:r>
      <w:r w:rsidRPr="004E26FC">
        <w:rPr>
          <w:rFonts w:asciiTheme="minorHAnsi" w:hAnsiTheme="minorHAnsi" w:cstheme="minorHAnsi"/>
          <w:b/>
          <w:color w:val="FF0000"/>
          <w:lang w:val="en-GB"/>
        </w:rPr>
        <w:t xml:space="preserve">can directly </w:t>
      </w:r>
      <w:r>
        <w:rPr>
          <w:rFonts w:asciiTheme="minorHAnsi" w:hAnsiTheme="minorHAnsi" w:cstheme="minorHAnsi"/>
          <w:b/>
          <w:color w:val="FF0000"/>
          <w:lang w:val="en-GB"/>
        </w:rPr>
        <w:t xml:space="preserve">be </w:t>
      </w:r>
      <w:r w:rsidRPr="004E26FC">
        <w:rPr>
          <w:rFonts w:asciiTheme="minorHAnsi" w:hAnsiTheme="minorHAnsi" w:cstheme="minorHAnsi"/>
          <w:b/>
          <w:color w:val="FF0000"/>
          <w:lang w:val="en-GB"/>
        </w:rPr>
        <w:t>use</w:t>
      </w:r>
      <w:r>
        <w:rPr>
          <w:rFonts w:asciiTheme="minorHAnsi" w:hAnsiTheme="minorHAnsi" w:cstheme="minorHAnsi"/>
          <w:b/>
          <w:color w:val="FF0000"/>
          <w:lang w:val="en-GB"/>
        </w:rPr>
        <w:t>d</w:t>
      </w:r>
      <w:r w:rsidRPr="004E26FC">
        <w:rPr>
          <w:rFonts w:asciiTheme="minorHAnsi" w:hAnsiTheme="minorHAnsi" w:cstheme="minorHAnsi"/>
          <w:b/>
          <w:color w:val="FF0000"/>
          <w:lang w:val="en-GB"/>
        </w:rPr>
        <w:t xml:space="preserve"> in a seagoing vessel, but it is also quite easy to convert to the highest quality (kerosine / </w:t>
      </w:r>
      <w:proofErr w:type="spellStart"/>
      <w:r w:rsidRPr="004E26FC">
        <w:rPr>
          <w:rFonts w:asciiTheme="minorHAnsi" w:hAnsiTheme="minorHAnsi" w:cstheme="minorHAnsi"/>
          <w:b/>
          <w:color w:val="FF0000"/>
          <w:lang w:val="en-GB"/>
        </w:rPr>
        <w:t>hvo</w:t>
      </w:r>
      <w:proofErr w:type="spellEnd"/>
      <w:r w:rsidRPr="004E26FC">
        <w:rPr>
          <w:rFonts w:asciiTheme="minorHAnsi" w:hAnsiTheme="minorHAnsi" w:cstheme="minorHAnsi"/>
          <w:b/>
          <w:color w:val="FF0000"/>
          <w:lang w:val="en-GB"/>
        </w:rPr>
        <w:t>).</w:t>
      </w:r>
    </w:p>
    <w:p w14:paraId="2A1379DC" w14:textId="3C152F07" w:rsidR="004E26FC" w:rsidRPr="004E26FC" w:rsidRDefault="004E26FC" w:rsidP="004E26FC">
      <w:pPr>
        <w:pStyle w:val="ListParagraph"/>
        <w:spacing w:line="259" w:lineRule="auto"/>
        <w:ind w:left="1080" w:firstLine="360"/>
        <w:jc w:val="both"/>
        <w:rPr>
          <w:rFonts w:asciiTheme="minorHAnsi" w:hAnsiTheme="minorHAnsi" w:cstheme="minorHAnsi"/>
          <w:b/>
          <w:color w:val="FF0000"/>
          <w:lang w:val="en-GB"/>
        </w:rPr>
      </w:pPr>
      <w:r w:rsidRPr="004E26FC">
        <w:rPr>
          <w:rFonts w:asciiTheme="minorHAnsi" w:hAnsiTheme="minorHAnsi" w:cstheme="minorHAnsi"/>
          <w:b/>
          <w:color w:val="FF0000"/>
          <w:lang w:val="en-GB"/>
        </w:rPr>
        <w:t>o</w:t>
      </w:r>
      <w:r w:rsidRPr="004E26FC">
        <w:rPr>
          <w:rFonts w:asciiTheme="minorHAnsi" w:hAnsiTheme="minorHAnsi" w:cstheme="minorHAnsi"/>
          <w:b/>
          <w:color w:val="FF0000"/>
          <w:lang w:val="en-GB"/>
        </w:rPr>
        <w:tab/>
      </w:r>
      <w:proofErr w:type="gramStart"/>
      <w:r w:rsidRPr="004E26FC">
        <w:rPr>
          <w:rFonts w:asciiTheme="minorHAnsi" w:hAnsiTheme="minorHAnsi" w:cstheme="minorHAnsi"/>
          <w:b/>
          <w:color w:val="FF0000"/>
          <w:lang w:val="en-GB"/>
        </w:rPr>
        <w:t>are</w:t>
      </w:r>
      <w:proofErr w:type="gramEnd"/>
      <w:r w:rsidRPr="004E26FC">
        <w:rPr>
          <w:rFonts w:asciiTheme="minorHAnsi" w:hAnsiTheme="minorHAnsi" w:cstheme="minorHAnsi"/>
          <w:b/>
          <w:color w:val="FF0000"/>
          <w:lang w:val="en-GB"/>
        </w:rPr>
        <w:t xml:space="preserve"> there useful fuels that would never achieve the HVO / Kerosine quality? </w:t>
      </w:r>
    </w:p>
    <w:p w14:paraId="4836A378" w14:textId="28F6973A" w:rsidR="004E26FC" w:rsidRPr="004E26FC" w:rsidRDefault="004E26FC" w:rsidP="004E26FC">
      <w:pPr>
        <w:pStyle w:val="ListParagraph"/>
        <w:spacing w:line="259" w:lineRule="auto"/>
        <w:ind w:left="2160" w:hanging="720"/>
        <w:jc w:val="both"/>
        <w:rPr>
          <w:rFonts w:asciiTheme="minorHAnsi" w:hAnsiTheme="minorHAnsi" w:cstheme="minorHAnsi"/>
          <w:b/>
          <w:color w:val="FF0000"/>
          <w:lang w:val="en-GB"/>
        </w:rPr>
      </w:pPr>
      <w:r w:rsidRPr="004E26FC">
        <w:rPr>
          <w:rFonts w:asciiTheme="minorHAnsi" w:hAnsiTheme="minorHAnsi" w:cstheme="minorHAnsi"/>
          <w:b/>
          <w:color w:val="FF0000"/>
          <w:lang w:val="en-GB"/>
        </w:rPr>
        <w:t>o</w:t>
      </w:r>
      <w:r w:rsidRPr="004E26FC">
        <w:rPr>
          <w:rFonts w:asciiTheme="minorHAnsi" w:hAnsiTheme="minorHAnsi" w:cstheme="minorHAnsi"/>
          <w:b/>
          <w:color w:val="FF0000"/>
          <w:lang w:val="en-GB"/>
        </w:rPr>
        <w:tab/>
      </w:r>
      <w:r w:rsidR="00600A31">
        <w:rPr>
          <w:rFonts w:asciiTheme="minorHAnsi" w:hAnsiTheme="minorHAnsi" w:cstheme="minorHAnsi"/>
          <w:b/>
          <w:color w:val="FF0000"/>
          <w:lang w:val="en-GB"/>
        </w:rPr>
        <w:t>can</w:t>
      </w:r>
      <w:r w:rsidRPr="004E26FC">
        <w:rPr>
          <w:rFonts w:asciiTheme="minorHAnsi" w:hAnsiTheme="minorHAnsi" w:cstheme="minorHAnsi"/>
          <w:b/>
          <w:color w:val="FF0000"/>
          <w:lang w:val="en-GB"/>
        </w:rPr>
        <w:t xml:space="preserve"> first steps such as LNG or CO2 capture</w:t>
      </w:r>
      <w:r w:rsidR="00600A31">
        <w:rPr>
          <w:rFonts w:asciiTheme="minorHAnsi" w:hAnsiTheme="minorHAnsi" w:cstheme="minorHAnsi"/>
          <w:b/>
          <w:color w:val="FF0000"/>
          <w:lang w:val="en-GB"/>
        </w:rPr>
        <w:t xml:space="preserve"> </w:t>
      </w:r>
      <w:r w:rsidR="00600A31" w:rsidRPr="00600A31">
        <w:rPr>
          <w:rFonts w:asciiTheme="minorHAnsi" w:hAnsiTheme="minorHAnsi" w:cstheme="minorHAnsi"/>
          <w:b/>
          <w:color w:val="FF0000"/>
          <w:lang w:val="en-GB"/>
        </w:rPr>
        <w:t>already gain a lot in sea shipping</w:t>
      </w:r>
      <w:r w:rsidRPr="004E26FC">
        <w:rPr>
          <w:rFonts w:asciiTheme="minorHAnsi" w:hAnsiTheme="minorHAnsi" w:cstheme="minorHAnsi"/>
          <w:b/>
          <w:color w:val="FF0000"/>
          <w:lang w:val="en-GB"/>
        </w:rPr>
        <w:t xml:space="preserve">, </w:t>
      </w:r>
      <w:r w:rsidR="00600A31">
        <w:rPr>
          <w:rFonts w:asciiTheme="minorHAnsi" w:hAnsiTheme="minorHAnsi" w:cstheme="minorHAnsi"/>
          <w:b/>
          <w:color w:val="FF0000"/>
          <w:lang w:val="en-GB"/>
        </w:rPr>
        <w:t xml:space="preserve">and </w:t>
      </w:r>
      <w:r w:rsidR="00600A31" w:rsidRPr="00600A31">
        <w:rPr>
          <w:rFonts w:asciiTheme="minorHAnsi" w:hAnsiTheme="minorHAnsi" w:cstheme="minorHAnsi"/>
          <w:b/>
          <w:color w:val="FF0000"/>
          <w:lang w:val="en-GB"/>
        </w:rPr>
        <w:t xml:space="preserve">preferably </w:t>
      </w:r>
      <w:r w:rsidR="00600A31">
        <w:rPr>
          <w:rFonts w:asciiTheme="minorHAnsi" w:hAnsiTheme="minorHAnsi" w:cstheme="minorHAnsi"/>
          <w:b/>
          <w:color w:val="FF0000"/>
          <w:lang w:val="en-GB"/>
        </w:rPr>
        <w:t xml:space="preserve">only </w:t>
      </w:r>
      <w:r w:rsidR="00600A31" w:rsidRPr="00600A31">
        <w:rPr>
          <w:rFonts w:asciiTheme="minorHAnsi" w:hAnsiTheme="minorHAnsi" w:cstheme="minorHAnsi"/>
          <w:b/>
          <w:color w:val="FF0000"/>
          <w:lang w:val="en-GB"/>
        </w:rPr>
        <w:t>in a later stage</w:t>
      </w:r>
      <w:r w:rsidR="00600A31" w:rsidRPr="00600A31">
        <w:rPr>
          <w:rFonts w:asciiTheme="minorHAnsi" w:hAnsiTheme="minorHAnsi" w:cstheme="minorHAnsi"/>
          <w:b/>
          <w:color w:val="FF0000"/>
          <w:lang w:val="en-GB"/>
        </w:rPr>
        <w:t xml:space="preserve"> </w:t>
      </w:r>
      <w:r w:rsidR="00600A31">
        <w:rPr>
          <w:rFonts w:asciiTheme="minorHAnsi" w:hAnsiTheme="minorHAnsi" w:cstheme="minorHAnsi"/>
          <w:b/>
          <w:color w:val="FF0000"/>
          <w:lang w:val="en-GB"/>
        </w:rPr>
        <w:t xml:space="preserve">followed </w:t>
      </w:r>
      <w:proofErr w:type="gramStart"/>
      <w:r w:rsidR="00600A31">
        <w:rPr>
          <w:rFonts w:asciiTheme="minorHAnsi" w:hAnsiTheme="minorHAnsi" w:cstheme="minorHAnsi"/>
          <w:b/>
          <w:color w:val="FF0000"/>
          <w:lang w:val="en-GB"/>
        </w:rPr>
        <w:t>by</w:t>
      </w:r>
      <w:r w:rsidRPr="004E26FC">
        <w:rPr>
          <w:rFonts w:asciiTheme="minorHAnsi" w:hAnsiTheme="minorHAnsi" w:cstheme="minorHAnsi"/>
          <w:b/>
          <w:color w:val="FF0000"/>
          <w:lang w:val="en-GB"/>
        </w:rPr>
        <w:t xml:space="preserve"> </w:t>
      </w:r>
      <w:r w:rsidR="00600A31">
        <w:rPr>
          <w:rFonts w:asciiTheme="minorHAnsi" w:hAnsiTheme="minorHAnsi" w:cstheme="minorHAnsi"/>
          <w:b/>
          <w:color w:val="FF0000"/>
          <w:lang w:val="en-GB"/>
        </w:rPr>
        <w:t>the use of</w:t>
      </w:r>
      <w:proofErr w:type="gramEnd"/>
      <w:r w:rsidR="00600A31">
        <w:rPr>
          <w:rFonts w:asciiTheme="minorHAnsi" w:hAnsiTheme="minorHAnsi" w:cstheme="minorHAnsi"/>
          <w:b/>
          <w:color w:val="FF0000"/>
          <w:lang w:val="en-GB"/>
        </w:rPr>
        <w:t xml:space="preserve"> </w:t>
      </w:r>
      <w:r w:rsidRPr="004E26FC">
        <w:rPr>
          <w:rFonts w:asciiTheme="minorHAnsi" w:hAnsiTheme="minorHAnsi" w:cstheme="minorHAnsi"/>
          <w:b/>
          <w:color w:val="FF0000"/>
          <w:lang w:val="en-GB"/>
        </w:rPr>
        <w:t xml:space="preserve">bio </w:t>
      </w:r>
      <w:r w:rsidR="00600A31">
        <w:rPr>
          <w:rFonts w:asciiTheme="minorHAnsi" w:hAnsiTheme="minorHAnsi" w:cstheme="minorHAnsi"/>
          <w:b/>
          <w:color w:val="FF0000"/>
          <w:lang w:val="en-GB"/>
        </w:rPr>
        <w:t>(leading</w:t>
      </w:r>
      <w:r w:rsidRPr="004E26FC">
        <w:rPr>
          <w:rFonts w:asciiTheme="minorHAnsi" w:hAnsiTheme="minorHAnsi" w:cstheme="minorHAnsi"/>
          <w:b/>
          <w:color w:val="FF0000"/>
          <w:lang w:val="en-GB"/>
        </w:rPr>
        <w:t xml:space="preserve"> to higher quality fuel</w:t>
      </w:r>
      <w:r w:rsidR="00600A31">
        <w:rPr>
          <w:rFonts w:asciiTheme="minorHAnsi" w:hAnsiTheme="minorHAnsi" w:cstheme="minorHAnsi"/>
          <w:b/>
          <w:color w:val="FF0000"/>
          <w:lang w:val="en-GB"/>
        </w:rPr>
        <w:t>)</w:t>
      </w:r>
      <w:r w:rsidRPr="004E26FC">
        <w:rPr>
          <w:rFonts w:asciiTheme="minorHAnsi" w:hAnsiTheme="minorHAnsi" w:cstheme="minorHAnsi"/>
          <w:b/>
          <w:color w:val="FF0000"/>
          <w:lang w:val="en-GB"/>
        </w:rPr>
        <w:t>?</w:t>
      </w:r>
    </w:p>
    <w:p w14:paraId="7D45B775" w14:textId="0E2716B8" w:rsidR="00E820DC" w:rsidRDefault="004E26FC" w:rsidP="00600A31">
      <w:pPr>
        <w:spacing w:line="259" w:lineRule="auto"/>
        <w:ind w:left="1080" w:hanging="360"/>
        <w:jc w:val="both"/>
        <w:rPr>
          <w:rFonts w:cstheme="minorHAnsi"/>
          <w:b/>
          <w:color w:val="FF0000"/>
          <w:lang w:val="en-GB"/>
        </w:rPr>
      </w:pPr>
      <w:r>
        <w:rPr>
          <w:rFonts w:cstheme="minorHAnsi"/>
          <w:b/>
          <w:color w:val="FF0000"/>
          <w:lang w:val="en-GB"/>
        </w:rPr>
        <w:t>-</w:t>
      </w:r>
      <w:r>
        <w:rPr>
          <w:rFonts w:cstheme="minorHAnsi"/>
          <w:b/>
          <w:color w:val="FF0000"/>
          <w:lang w:val="en-GB"/>
        </w:rPr>
        <w:tab/>
      </w:r>
      <w:r w:rsidR="00E820DC" w:rsidRPr="00352501">
        <w:rPr>
          <w:rFonts w:cstheme="minorHAnsi"/>
          <w:b/>
          <w:color w:val="FF0000"/>
          <w:lang w:val="en-GB"/>
        </w:rPr>
        <w:t xml:space="preserve">Assessment of suitability of </w:t>
      </w:r>
      <w:r w:rsidR="0042287A" w:rsidRPr="00352501">
        <w:rPr>
          <w:rFonts w:cstheme="minorHAnsi"/>
          <w:b/>
          <w:color w:val="FF0000"/>
          <w:lang w:val="en-GB"/>
        </w:rPr>
        <w:t>biofuels / renewable energy for specific applications</w:t>
      </w:r>
      <w:r w:rsidR="00E820DC" w:rsidRPr="00352501">
        <w:rPr>
          <w:rFonts w:cstheme="minorHAnsi"/>
          <w:b/>
          <w:color w:val="FF0000"/>
          <w:lang w:val="en-GB"/>
        </w:rPr>
        <w:t xml:space="preserve">/transport modalities; and how to make this information available </w:t>
      </w:r>
      <w:r w:rsidR="0042287A" w:rsidRPr="00352501">
        <w:rPr>
          <w:rFonts w:cstheme="minorHAnsi"/>
          <w:b/>
          <w:color w:val="FF0000"/>
          <w:lang w:val="en-GB"/>
        </w:rPr>
        <w:t>to policymakers and the market</w:t>
      </w:r>
      <w:r w:rsidR="00E820DC" w:rsidRPr="00352501">
        <w:rPr>
          <w:rFonts w:cstheme="minorHAnsi"/>
          <w:b/>
          <w:color w:val="FF0000"/>
          <w:lang w:val="en-GB"/>
        </w:rPr>
        <w:t xml:space="preserve"> in a way it will initiate a system </w:t>
      </w:r>
      <w:proofErr w:type="gramStart"/>
      <w:r w:rsidR="00E820DC" w:rsidRPr="00352501">
        <w:rPr>
          <w:rFonts w:cstheme="minorHAnsi"/>
          <w:b/>
          <w:color w:val="FF0000"/>
          <w:lang w:val="en-GB"/>
        </w:rPr>
        <w:t>change;</w:t>
      </w:r>
      <w:proofErr w:type="gramEnd"/>
    </w:p>
    <w:p w14:paraId="17078115" w14:textId="65C1AA38" w:rsidR="00600A31" w:rsidRPr="00600A31" w:rsidRDefault="00600A31" w:rsidP="00600A31">
      <w:pPr>
        <w:spacing w:line="259" w:lineRule="auto"/>
        <w:ind w:left="1080" w:hanging="360"/>
        <w:jc w:val="both"/>
        <w:rPr>
          <w:rFonts w:cstheme="minorHAnsi"/>
          <w:b/>
          <w:color w:val="FF0000"/>
          <w:lang w:val="en-GB"/>
        </w:rPr>
      </w:pPr>
      <w:r>
        <w:rPr>
          <w:rFonts w:cstheme="minorHAnsi"/>
          <w:b/>
          <w:color w:val="FF0000"/>
          <w:lang w:val="en-GB"/>
        </w:rPr>
        <w:t xml:space="preserve">- </w:t>
      </w:r>
      <w:r>
        <w:rPr>
          <w:rFonts w:cstheme="minorHAnsi"/>
          <w:b/>
          <w:color w:val="FF0000"/>
          <w:lang w:val="en-GB"/>
        </w:rPr>
        <w:tab/>
      </w:r>
      <w:r w:rsidRPr="00600A31">
        <w:rPr>
          <w:rFonts w:cstheme="minorHAnsi"/>
          <w:b/>
          <w:color w:val="FF0000"/>
          <w:lang w:val="en-GB"/>
        </w:rPr>
        <w:t xml:space="preserve">How to prevent a raw material from becoming so dominant that it is </w:t>
      </w:r>
      <w:proofErr w:type="gramStart"/>
      <w:r w:rsidRPr="00600A31">
        <w:rPr>
          <w:rFonts w:cstheme="minorHAnsi"/>
          <w:b/>
          <w:color w:val="FF0000"/>
          <w:lang w:val="en-GB"/>
        </w:rPr>
        <w:t>actually not</w:t>
      </w:r>
      <w:proofErr w:type="gramEnd"/>
      <w:r w:rsidRPr="00600A31">
        <w:rPr>
          <w:rFonts w:cstheme="minorHAnsi"/>
          <w:b/>
          <w:color w:val="FF0000"/>
          <w:lang w:val="en-GB"/>
        </w:rPr>
        <w:t xml:space="preserve"> ‘healthy’ for the sustainability objective? (</w:t>
      </w:r>
      <w:proofErr w:type="gramStart"/>
      <w:r w:rsidRPr="00600A31">
        <w:rPr>
          <w:rFonts w:cstheme="minorHAnsi"/>
          <w:b/>
          <w:color w:val="FF0000"/>
          <w:lang w:val="en-GB"/>
        </w:rPr>
        <w:t>E.g.</w:t>
      </w:r>
      <w:proofErr w:type="gramEnd"/>
      <w:r w:rsidRPr="00600A31">
        <w:rPr>
          <w:rFonts w:cstheme="minorHAnsi"/>
          <w:b/>
          <w:color w:val="FF0000"/>
          <w:lang w:val="en-GB"/>
        </w:rPr>
        <w:t xml:space="preserve"> palm, UCO). It makes the market less agile and vulnerable to abusive companies (deforestation, fraud). </w:t>
      </w:r>
    </w:p>
    <w:p w14:paraId="0C9F5149" w14:textId="15EFB32F" w:rsidR="00600A31" w:rsidRPr="00352501" w:rsidRDefault="00600A31" w:rsidP="00600A31">
      <w:pPr>
        <w:spacing w:line="259" w:lineRule="auto"/>
        <w:ind w:left="1080" w:hanging="360"/>
        <w:jc w:val="both"/>
        <w:rPr>
          <w:rFonts w:cstheme="minorHAnsi"/>
          <w:b/>
          <w:color w:val="FF0000"/>
          <w:lang w:val="en-GB"/>
        </w:rPr>
      </w:pPr>
      <w:r w:rsidRPr="00600A31">
        <w:rPr>
          <w:rFonts w:cstheme="minorHAnsi"/>
          <w:b/>
          <w:color w:val="FF0000"/>
          <w:lang w:val="en-GB"/>
        </w:rPr>
        <w:t>-</w:t>
      </w:r>
      <w:r w:rsidRPr="00600A31">
        <w:rPr>
          <w:rFonts w:cstheme="minorHAnsi"/>
          <w:b/>
          <w:color w:val="FF0000"/>
          <w:lang w:val="en-GB"/>
        </w:rPr>
        <w:tab/>
        <w:t>Furthermore, it would be interesting to explore why in some cases scaling up a feedstock input is going fast and in others not? Which raw materials have the potential for such a rapid upscaling?</w:t>
      </w:r>
    </w:p>
    <w:p w14:paraId="32DF0D07" w14:textId="69798B1B" w:rsidR="00E820DC" w:rsidRPr="00352501" w:rsidRDefault="00E820DC" w:rsidP="00E820DC">
      <w:pPr>
        <w:pStyle w:val="ListParagraph"/>
        <w:numPr>
          <w:ilvl w:val="0"/>
          <w:numId w:val="29"/>
        </w:numPr>
        <w:rPr>
          <w:rFonts w:asciiTheme="minorHAnsi" w:hAnsiTheme="minorHAnsi" w:cstheme="minorHAnsi"/>
          <w:b/>
          <w:color w:val="FF0000"/>
          <w:lang w:val="en-GB"/>
        </w:rPr>
      </w:pPr>
      <w:r w:rsidRPr="00352501">
        <w:rPr>
          <w:rFonts w:asciiTheme="minorHAnsi" w:hAnsiTheme="minorHAnsi" w:cstheme="minorHAnsi"/>
          <w:b/>
          <w:color w:val="FF0000"/>
          <w:lang w:val="en-GB"/>
        </w:rPr>
        <w:t>Assessment of systems to improve consumer awareness (see 1.f)</w:t>
      </w:r>
    </w:p>
    <w:p w14:paraId="10E91A9F" w14:textId="77777777" w:rsidR="00600A31" w:rsidRDefault="00600A31" w:rsidP="00600A31">
      <w:pPr>
        <w:pStyle w:val="Default"/>
        <w:ind w:left="1080"/>
        <w:rPr>
          <w:rFonts w:asciiTheme="minorHAnsi" w:hAnsiTheme="minorHAnsi" w:cstheme="minorHAnsi"/>
          <w:b/>
          <w:bCs/>
          <w:color w:val="FF0000"/>
        </w:rPr>
      </w:pPr>
    </w:p>
    <w:p w14:paraId="79E24FE1" w14:textId="740F7ADB" w:rsidR="00352501" w:rsidRPr="00352501" w:rsidRDefault="00600A31" w:rsidP="00352501">
      <w:pPr>
        <w:pStyle w:val="Default"/>
        <w:numPr>
          <w:ilvl w:val="0"/>
          <w:numId w:val="29"/>
        </w:numPr>
        <w:rPr>
          <w:rFonts w:asciiTheme="minorHAnsi" w:hAnsiTheme="minorHAnsi" w:cstheme="minorHAnsi"/>
          <w:b/>
          <w:bCs/>
          <w:color w:val="FF0000"/>
        </w:rPr>
      </w:pPr>
      <w:r>
        <w:rPr>
          <w:rFonts w:asciiTheme="minorHAnsi" w:hAnsiTheme="minorHAnsi" w:cstheme="minorHAnsi"/>
          <w:b/>
          <w:bCs/>
          <w:color w:val="FF0000"/>
        </w:rPr>
        <w:t>T</w:t>
      </w:r>
      <w:r w:rsidR="00352501" w:rsidRPr="00352501">
        <w:rPr>
          <w:rFonts w:asciiTheme="minorHAnsi" w:hAnsiTheme="minorHAnsi" w:cstheme="minorHAnsi"/>
          <w:b/>
          <w:bCs/>
          <w:color w:val="FF0000"/>
        </w:rPr>
        <w:t xml:space="preserve">ransition to emission reduction and RFNBO makes allocation issues even more complex and asks for understanding the </w:t>
      </w:r>
      <w:r w:rsidR="00352501">
        <w:rPr>
          <w:rFonts w:asciiTheme="minorHAnsi" w:hAnsiTheme="minorHAnsi" w:cstheme="minorHAnsi"/>
          <w:b/>
          <w:bCs/>
          <w:color w:val="FF0000"/>
        </w:rPr>
        <w:t>(calculation)</w:t>
      </w:r>
      <w:r w:rsidR="00352501" w:rsidRPr="00352501">
        <w:rPr>
          <w:rFonts w:asciiTheme="minorHAnsi" w:hAnsiTheme="minorHAnsi" w:cstheme="minorHAnsi"/>
          <w:b/>
          <w:bCs/>
          <w:color w:val="FF0000"/>
        </w:rPr>
        <w:t>systems. This task can show the global impact of certain choices</w:t>
      </w:r>
      <w:r>
        <w:rPr>
          <w:rFonts w:asciiTheme="minorHAnsi" w:hAnsiTheme="minorHAnsi" w:cstheme="minorHAnsi"/>
          <w:b/>
          <w:bCs/>
          <w:color w:val="FF0000"/>
        </w:rPr>
        <w:t xml:space="preserve"> (see 1 j)</w:t>
      </w:r>
      <w:r w:rsidR="00352501">
        <w:rPr>
          <w:rFonts w:asciiTheme="minorHAnsi" w:hAnsiTheme="minorHAnsi" w:cstheme="minorHAnsi"/>
          <w:b/>
          <w:bCs/>
          <w:color w:val="FF0000"/>
        </w:rPr>
        <w:t>.</w:t>
      </w:r>
    </w:p>
    <w:p w14:paraId="648139AE" w14:textId="77777777" w:rsidR="000B4368" w:rsidRPr="00FB2983" w:rsidRDefault="000B4368" w:rsidP="00E820DC">
      <w:pPr>
        <w:pStyle w:val="ListParagraph"/>
        <w:ind w:left="1080"/>
        <w:rPr>
          <w:rFonts w:asciiTheme="minorHAnsi" w:hAnsiTheme="minorHAnsi"/>
          <w:b/>
          <w:lang w:val="en-GB"/>
        </w:rPr>
      </w:pPr>
    </w:p>
    <w:p w14:paraId="4B19B1B8" w14:textId="5521E54F" w:rsidR="00FB2983" w:rsidRDefault="003454AC" w:rsidP="00FB2983">
      <w:pPr>
        <w:pStyle w:val="ListParagraph"/>
        <w:numPr>
          <w:ilvl w:val="0"/>
          <w:numId w:val="27"/>
        </w:numPr>
        <w:spacing w:after="160" w:line="259" w:lineRule="auto"/>
        <w:jc w:val="both"/>
        <w:rPr>
          <w:rFonts w:asciiTheme="minorHAnsi" w:hAnsiTheme="minorHAnsi"/>
          <w:b/>
          <w:lang w:val="en-GB"/>
        </w:rPr>
      </w:pPr>
      <w:r>
        <w:rPr>
          <w:rFonts w:asciiTheme="minorHAnsi" w:hAnsiTheme="minorHAnsi"/>
          <w:b/>
          <w:lang w:val="en-GB"/>
        </w:rPr>
        <w:t>How do we</w:t>
      </w:r>
      <w:r w:rsidR="00FB2983" w:rsidRPr="00FB2983">
        <w:rPr>
          <w:rFonts w:asciiTheme="minorHAnsi" w:hAnsiTheme="minorHAnsi"/>
          <w:b/>
          <w:lang w:val="en-GB"/>
        </w:rPr>
        <w:t xml:space="preserve"> increase industry and international organisations</w:t>
      </w:r>
      <w:r>
        <w:rPr>
          <w:rFonts w:asciiTheme="minorHAnsi" w:hAnsiTheme="minorHAnsi"/>
          <w:b/>
          <w:lang w:val="en-GB"/>
        </w:rPr>
        <w:t xml:space="preserve"> involvement</w:t>
      </w:r>
      <w:r w:rsidR="00FB2983" w:rsidRPr="00FB2983">
        <w:rPr>
          <w:rFonts w:asciiTheme="minorHAnsi" w:hAnsiTheme="minorHAnsi"/>
          <w:b/>
          <w:lang w:val="en-GB"/>
        </w:rPr>
        <w:t xml:space="preserve"> in </w:t>
      </w:r>
      <w:r w:rsidR="00FB2983">
        <w:rPr>
          <w:rFonts w:asciiTheme="minorHAnsi" w:hAnsiTheme="minorHAnsi"/>
          <w:b/>
          <w:lang w:val="en-GB"/>
        </w:rPr>
        <w:t>our</w:t>
      </w:r>
      <w:r w:rsidR="00FB2983" w:rsidRPr="00FB2983">
        <w:rPr>
          <w:rFonts w:asciiTheme="minorHAnsi" w:hAnsiTheme="minorHAnsi"/>
          <w:b/>
          <w:lang w:val="en-GB"/>
        </w:rPr>
        <w:t xml:space="preserve"> Task?</w:t>
      </w:r>
    </w:p>
    <w:p w14:paraId="1066FDB7" w14:textId="77777777" w:rsidR="003454AC" w:rsidRPr="003454AC" w:rsidRDefault="003454AC" w:rsidP="003454AC">
      <w:pPr>
        <w:spacing w:after="160" w:line="259" w:lineRule="auto"/>
        <w:jc w:val="both"/>
        <w:rPr>
          <w:b/>
          <w:lang w:val="en-GB"/>
        </w:rPr>
      </w:pPr>
    </w:p>
    <w:p w14:paraId="11865732" w14:textId="77777777" w:rsidR="003454AC" w:rsidRDefault="003454AC" w:rsidP="003454AC">
      <w:pPr>
        <w:pStyle w:val="ListParagraph"/>
        <w:spacing w:after="160" w:line="259" w:lineRule="auto"/>
        <w:jc w:val="both"/>
        <w:rPr>
          <w:rFonts w:asciiTheme="minorHAnsi" w:hAnsiTheme="minorHAnsi"/>
          <w:b/>
          <w:lang w:val="en-GB"/>
        </w:rPr>
      </w:pPr>
    </w:p>
    <w:p w14:paraId="0E1E7892" w14:textId="77777777" w:rsidR="00FB2983" w:rsidRPr="00FB2983" w:rsidRDefault="00FB2983" w:rsidP="00FB2983">
      <w:pPr>
        <w:pStyle w:val="ListParagraph"/>
        <w:rPr>
          <w:rFonts w:asciiTheme="minorHAnsi" w:hAnsiTheme="minorHAnsi"/>
          <w:b/>
          <w:lang w:val="en-GB"/>
        </w:rPr>
      </w:pPr>
    </w:p>
    <w:p w14:paraId="10003ED1" w14:textId="77777777" w:rsidR="003454AC" w:rsidRPr="003454AC" w:rsidRDefault="003454AC" w:rsidP="00FB2983">
      <w:pPr>
        <w:pStyle w:val="ListParagraph"/>
        <w:numPr>
          <w:ilvl w:val="0"/>
          <w:numId w:val="27"/>
        </w:numPr>
        <w:spacing w:after="160" w:line="259" w:lineRule="auto"/>
        <w:jc w:val="both"/>
        <w:rPr>
          <w:rFonts w:asciiTheme="minorHAnsi" w:hAnsiTheme="minorHAnsi"/>
          <w:b/>
          <w:sz w:val="28"/>
          <w:lang w:val="en-GB"/>
        </w:rPr>
      </w:pPr>
      <w:r>
        <w:rPr>
          <w:rFonts w:asciiTheme="minorHAnsi" w:hAnsiTheme="minorHAnsi"/>
          <w:b/>
          <w:lang w:val="en-GB"/>
        </w:rPr>
        <w:t>How can we better</w:t>
      </w:r>
      <w:r w:rsidR="00FB2983" w:rsidRPr="00FB2983">
        <w:rPr>
          <w:rFonts w:asciiTheme="minorHAnsi" w:hAnsiTheme="minorHAnsi"/>
          <w:b/>
          <w:lang w:val="en-GB"/>
        </w:rPr>
        <w:t xml:space="preserve"> links and collaborat</w:t>
      </w:r>
      <w:r>
        <w:rPr>
          <w:rFonts w:asciiTheme="minorHAnsi" w:hAnsiTheme="minorHAnsi"/>
          <w:b/>
          <w:lang w:val="en-GB"/>
        </w:rPr>
        <w:t>e</w:t>
      </w:r>
      <w:r w:rsidR="00FB2983" w:rsidRPr="00FB2983">
        <w:rPr>
          <w:rFonts w:asciiTheme="minorHAnsi" w:hAnsiTheme="minorHAnsi"/>
          <w:b/>
          <w:lang w:val="en-GB"/>
        </w:rPr>
        <w:t xml:space="preserve"> with other </w:t>
      </w:r>
      <w:r>
        <w:rPr>
          <w:rFonts w:asciiTheme="minorHAnsi" w:hAnsiTheme="minorHAnsi"/>
          <w:b/>
          <w:lang w:val="en-GB"/>
        </w:rPr>
        <w:t xml:space="preserve">IEA Bioenergy </w:t>
      </w:r>
      <w:r w:rsidR="00FB2983" w:rsidRPr="00FB2983">
        <w:rPr>
          <w:rFonts w:asciiTheme="minorHAnsi" w:hAnsiTheme="minorHAnsi"/>
          <w:b/>
          <w:lang w:val="en-GB"/>
        </w:rPr>
        <w:t xml:space="preserve">Tasks? </w:t>
      </w:r>
      <w:r w:rsidR="00FB2983" w:rsidRPr="00FB2983">
        <w:rPr>
          <w:rFonts w:asciiTheme="minorHAnsi" w:hAnsiTheme="minorHAnsi"/>
          <w:i/>
          <w:lang w:val="en-GB"/>
        </w:rPr>
        <w:t>(which Task</w:t>
      </w:r>
      <w:r>
        <w:rPr>
          <w:rFonts w:asciiTheme="minorHAnsi" w:hAnsiTheme="minorHAnsi"/>
          <w:i/>
          <w:lang w:val="en-GB"/>
        </w:rPr>
        <w:t>s</w:t>
      </w:r>
      <w:r w:rsidR="00FB2983" w:rsidRPr="00FB2983">
        <w:rPr>
          <w:rFonts w:asciiTheme="minorHAnsi" w:hAnsiTheme="minorHAnsi"/>
          <w:i/>
          <w:lang w:val="en-GB"/>
        </w:rPr>
        <w:t>, which topic</w:t>
      </w:r>
      <w:r>
        <w:rPr>
          <w:rFonts w:asciiTheme="minorHAnsi" w:hAnsiTheme="minorHAnsi"/>
          <w:i/>
          <w:lang w:val="en-GB"/>
        </w:rPr>
        <w:t>s</w:t>
      </w:r>
      <w:r w:rsidR="00FB2983" w:rsidRPr="00FB2983">
        <w:rPr>
          <w:rFonts w:asciiTheme="minorHAnsi" w:hAnsiTheme="minorHAnsi"/>
          <w:i/>
          <w:lang w:val="en-GB"/>
        </w:rPr>
        <w:t>)</w:t>
      </w:r>
      <w:r w:rsidR="00FB2983" w:rsidRPr="00FB2983">
        <w:rPr>
          <w:rFonts w:asciiTheme="minorHAnsi" w:hAnsiTheme="minorHAnsi"/>
          <w:lang w:val="en"/>
        </w:rPr>
        <w:t>.</w:t>
      </w:r>
    </w:p>
    <w:p w14:paraId="33C3B124" w14:textId="484B68CC" w:rsidR="00FB2983" w:rsidRPr="003454AC" w:rsidRDefault="00FB2983" w:rsidP="003454AC">
      <w:pPr>
        <w:pStyle w:val="ListParagraph"/>
        <w:spacing w:after="160" w:line="259" w:lineRule="auto"/>
        <w:jc w:val="both"/>
        <w:rPr>
          <w:rFonts w:asciiTheme="minorHAnsi" w:hAnsiTheme="minorHAnsi"/>
          <w:b/>
          <w:sz w:val="28"/>
          <w:lang w:val="en-GB"/>
        </w:rPr>
      </w:pPr>
      <w:r w:rsidRPr="00FB2983">
        <w:rPr>
          <w:rFonts w:asciiTheme="minorHAnsi" w:hAnsiTheme="minorHAnsi"/>
          <w:lang w:val="en"/>
        </w:rPr>
        <w:t xml:space="preserve"> </w:t>
      </w:r>
    </w:p>
    <w:p w14:paraId="4D679F5E" w14:textId="77777777" w:rsidR="003454AC" w:rsidRPr="003454AC" w:rsidRDefault="003454AC" w:rsidP="003454AC">
      <w:pPr>
        <w:spacing w:after="160" w:line="259" w:lineRule="auto"/>
        <w:jc w:val="both"/>
        <w:rPr>
          <w:b/>
          <w:sz w:val="28"/>
          <w:lang w:val="en-GB"/>
        </w:rPr>
      </w:pPr>
    </w:p>
    <w:p w14:paraId="15427135" w14:textId="77777777" w:rsidR="00FB2983" w:rsidRPr="00FB2983" w:rsidRDefault="00FB2983" w:rsidP="00FB2983">
      <w:pPr>
        <w:pStyle w:val="ListParagraph"/>
        <w:rPr>
          <w:rFonts w:asciiTheme="minorHAnsi" w:hAnsiTheme="minorHAnsi"/>
          <w:b/>
          <w:sz w:val="28"/>
          <w:lang w:val="en-GB"/>
        </w:rPr>
      </w:pPr>
    </w:p>
    <w:p w14:paraId="4B737BD4" w14:textId="25A37653" w:rsidR="008C0E5C" w:rsidRPr="00FB2983" w:rsidRDefault="00FB2983" w:rsidP="00FB2983">
      <w:pPr>
        <w:pStyle w:val="ListParagraph"/>
        <w:numPr>
          <w:ilvl w:val="0"/>
          <w:numId w:val="27"/>
        </w:numPr>
        <w:spacing w:after="160" w:line="259" w:lineRule="auto"/>
        <w:jc w:val="both"/>
        <w:rPr>
          <w:rFonts w:asciiTheme="minorHAnsi" w:hAnsiTheme="minorHAnsi"/>
          <w:b/>
          <w:u w:val="single"/>
        </w:rPr>
      </w:pPr>
      <w:r w:rsidRPr="00FB2983">
        <w:rPr>
          <w:rFonts w:asciiTheme="minorHAnsi" w:hAnsiTheme="minorHAnsi"/>
          <w:b/>
          <w:lang w:val="en-GB"/>
        </w:rPr>
        <w:t xml:space="preserve">Do you have any further </w:t>
      </w:r>
      <w:r w:rsidR="003454AC">
        <w:rPr>
          <w:rFonts w:asciiTheme="minorHAnsi" w:hAnsiTheme="minorHAnsi"/>
          <w:b/>
          <w:lang w:val="en-GB"/>
        </w:rPr>
        <w:t>advice</w:t>
      </w:r>
      <w:r w:rsidRPr="00FB2983">
        <w:rPr>
          <w:rFonts w:asciiTheme="minorHAnsi" w:hAnsiTheme="minorHAnsi"/>
          <w:b/>
          <w:lang w:val="en-GB"/>
        </w:rPr>
        <w:t xml:space="preserve"> or suggestions for the next triennium?</w:t>
      </w:r>
      <w:r w:rsidRPr="00FB2983">
        <w:rPr>
          <w:rFonts w:asciiTheme="minorHAnsi" w:hAnsiTheme="minorHAnsi"/>
          <w:b/>
          <w:u w:val="single"/>
        </w:rPr>
        <w:t xml:space="preserve"> </w:t>
      </w:r>
    </w:p>
    <w:sectPr w:rsidR="008C0E5C" w:rsidRPr="00FB2983" w:rsidSect="00BD0FCF">
      <w:headerReference w:type="default" r:id="rId11"/>
      <w:footerReference w:type="even" r:id="rId12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2F7201" w14:textId="77777777" w:rsidR="00286A52" w:rsidRDefault="00286A52" w:rsidP="006F6F84">
      <w:pPr>
        <w:spacing w:after="0" w:line="240" w:lineRule="auto"/>
      </w:pPr>
      <w:r>
        <w:separator/>
      </w:r>
    </w:p>
  </w:endnote>
  <w:endnote w:type="continuationSeparator" w:id="0">
    <w:p w14:paraId="32EC5CDE" w14:textId="77777777" w:rsidR="00286A52" w:rsidRDefault="00286A52" w:rsidP="006F6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0904454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C311DEC" w14:textId="5A14ACBB" w:rsidR="006B6345" w:rsidRDefault="006B6345" w:rsidP="006839AC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3E4D0F6" w14:textId="77777777" w:rsidR="006B6345" w:rsidRDefault="006B63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E66D53" w14:textId="77777777" w:rsidR="00286A52" w:rsidRDefault="00286A52" w:rsidP="006F6F84">
      <w:pPr>
        <w:spacing w:after="0" w:line="240" w:lineRule="auto"/>
      </w:pPr>
      <w:r>
        <w:separator/>
      </w:r>
    </w:p>
  </w:footnote>
  <w:footnote w:type="continuationSeparator" w:id="0">
    <w:p w14:paraId="1C5E15D0" w14:textId="77777777" w:rsidR="00286A52" w:rsidRDefault="00286A52" w:rsidP="006F6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CF2D12" w14:textId="62E70141" w:rsidR="006B6345" w:rsidRDefault="006B6345" w:rsidP="002A4749">
    <w:pPr>
      <w:pStyle w:val="Head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759C17" wp14:editId="4416F339">
              <wp:simplePos x="0" y="0"/>
              <wp:positionH relativeFrom="column">
                <wp:posOffset>5363030</wp:posOffset>
              </wp:positionH>
              <wp:positionV relativeFrom="paragraph">
                <wp:posOffset>205086</wp:posOffset>
              </wp:positionV>
              <wp:extent cx="1856096" cy="785865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56096" cy="7858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F19FB4" w14:textId="6136F02A" w:rsidR="006B6345" w:rsidRDefault="006B6345">
                          <w:r>
                            <w:rPr>
                              <w:noProof/>
                              <w:lang w:val="en-US"/>
                            </w:rPr>
                            <w:drawing>
                              <wp:inline distT="0" distB="0" distL="0" distR="0" wp14:anchorId="13A87086" wp14:editId="3FF1826C">
                                <wp:extent cx="1459051" cy="662391"/>
                                <wp:effectExtent l="0" t="0" r="8255" b="4445"/>
                                <wp:docPr id="23" name="Picture 2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admin-ajax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72075" cy="66830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759C1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22.3pt;margin-top:16.15pt;width:146.15pt;height:61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" filled="f" stroked="f" strokeweight=".5pt">
              <v:textbox>
                <w:txbxContent>
                  <w:p w14:paraId="6AF19FB4" w14:textId="6136F02A" w:rsidR="006B6345" w:rsidRDefault="006B6345">
                    <w:r>
                      <w:rPr>
                        <w:noProof/>
                        <w:lang w:val="en-US"/>
                      </w:rPr>
                      <w:drawing>
                        <wp:inline distT="0" distB="0" distL="0" distR="0" wp14:anchorId="13A87086" wp14:editId="3FF1826C">
                          <wp:extent cx="1459051" cy="662391"/>
                          <wp:effectExtent l="0" t="0" r="8255" b="4445"/>
                          <wp:docPr id="23" name="Picture 2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admin-ajax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472075" cy="66830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2A4749">
      <w:rPr>
        <w:noProof/>
        <w:lang w:val="en-US"/>
      </w:rPr>
      <w:drawing>
        <wp:inline distT="0" distB="0" distL="0" distR="0" wp14:anchorId="3CEE974C" wp14:editId="43FF8F41">
          <wp:extent cx="1348269" cy="1119117"/>
          <wp:effectExtent l="0" t="0" r="4445" b="5080"/>
          <wp:docPr id="13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magine 12"/>
                  <pic:cNvPicPr>
                    <a:picLocks noChangeAspect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917" t="7057" r="15192" b="13643"/>
                  <a:stretch/>
                </pic:blipFill>
                <pic:spPr>
                  <a:xfrm>
                    <a:off x="0" y="0"/>
                    <a:ext cx="1358201" cy="11273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136EF3"/>
    <w:multiLevelType w:val="hybridMultilevel"/>
    <w:tmpl w:val="374A9794"/>
    <w:lvl w:ilvl="0" w:tplc="6A884D4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390249"/>
    <w:multiLevelType w:val="hybridMultilevel"/>
    <w:tmpl w:val="AA6A3A48"/>
    <w:lvl w:ilvl="0" w:tplc="46267C0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DA8D7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62FD98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5EEE6D44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271CD0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E801A10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5D68CB6C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981027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DBC453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1B082F"/>
    <w:multiLevelType w:val="hybridMultilevel"/>
    <w:tmpl w:val="38521D72"/>
    <w:lvl w:ilvl="0" w:tplc="2AFEBBB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06BF0"/>
    <w:multiLevelType w:val="multilevel"/>
    <w:tmpl w:val="B3CC0604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2E63159"/>
    <w:multiLevelType w:val="hybridMultilevel"/>
    <w:tmpl w:val="46D85E30"/>
    <w:lvl w:ilvl="0" w:tplc="4C0CE9CE">
      <w:start w:val="1"/>
      <w:numFmt w:val="decimal"/>
      <w:lvlText w:val="%1)"/>
      <w:lvlJc w:val="left"/>
      <w:pPr>
        <w:ind w:left="5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8" w:hanging="360"/>
      </w:pPr>
    </w:lvl>
    <w:lvl w:ilvl="2" w:tplc="0409001B" w:tentative="1">
      <w:start w:val="1"/>
      <w:numFmt w:val="lowerRoman"/>
      <w:lvlText w:val="%3."/>
      <w:lvlJc w:val="right"/>
      <w:pPr>
        <w:ind w:left="1958" w:hanging="180"/>
      </w:pPr>
    </w:lvl>
    <w:lvl w:ilvl="3" w:tplc="0409000F" w:tentative="1">
      <w:start w:val="1"/>
      <w:numFmt w:val="decimal"/>
      <w:lvlText w:val="%4."/>
      <w:lvlJc w:val="left"/>
      <w:pPr>
        <w:ind w:left="2678" w:hanging="360"/>
      </w:pPr>
    </w:lvl>
    <w:lvl w:ilvl="4" w:tplc="04090019" w:tentative="1">
      <w:start w:val="1"/>
      <w:numFmt w:val="lowerLetter"/>
      <w:lvlText w:val="%5."/>
      <w:lvlJc w:val="left"/>
      <w:pPr>
        <w:ind w:left="3398" w:hanging="360"/>
      </w:pPr>
    </w:lvl>
    <w:lvl w:ilvl="5" w:tplc="0409001B" w:tentative="1">
      <w:start w:val="1"/>
      <w:numFmt w:val="lowerRoman"/>
      <w:lvlText w:val="%6."/>
      <w:lvlJc w:val="right"/>
      <w:pPr>
        <w:ind w:left="4118" w:hanging="180"/>
      </w:pPr>
    </w:lvl>
    <w:lvl w:ilvl="6" w:tplc="0409000F" w:tentative="1">
      <w:start w:val="1"/>
      <w:numFmt w:val="decimal"/>
      <w:lvlText w:val="%7."/>
      <w:lvlJc w:val="left"/>
      <w:pPr>
        <w:ind w:left="4838" w:hanging="360"/>
      </w:pPr>
    </w:lvl>
    <w:lvl w:ilvl="7" w:tplc="04090019" w:tentative="1">
      <w:start w:val="1"/>
      <w:numFmt w:val="lowerLetter"/>
      <w:lvlText w:val="%8."/>
      <w:lvlJc w:val="left"/>
      <w:pPr>
        <w:ind w:left="5558" w:hanging="360"/>
      </w:pPr>
    </w:lvl>
    <w:lvl w:ilvl="8" w:tplc="0409001B" w:tentative="1">
      <w:start w:val="1"/>
      <w:numFmt w:val="lowerRoman"/>
      <w:lvlText w:val="%9."/>
      <w:lvlJc w:val="right"/>
      <w:pPr>
        <w:ind w:left="6278" w:hanging="180"/>
      </w:pPr>
    </w:lvl>
  </w:abstractNum>
  <w:abstractNum w:abstractNumId="5" w15:restartNumberingAfterBreak="0">
    <w:nsid w:val="15813796"/>
    <w:multiLevelType w:val="hybridMultilevel"/>
    <w:tmpl w:val="2D6A9782"/>
    <w:lvl w:ilvl="0" w:tplc="2DB037E8">
      <w:start w:val="1"/>
      <w:numFmt w:val="decimal"/>
      <w:lvlText w:val="%1)"/>
      <w:lvlJc w:val="left"/>
      <w:pPr>
        <w:ind w:left="720" w:hanging="360"/>
      </w:pPr>
      <w:rPr>
        <w:rFonts w:cstheme="minorHAnsi"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D10AB"/>
    <w:multiLevelType w:val="hybridMultilevel"/>
    <w:tmpl w:val="3DDC8260"/>
    <w:lvl w:ilvl="0" w:tplc="62C8FF3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C714CC"/>
    <w:multiLevelType w:val="hybridMultilevel"/>
    <w:tmpl w:val="01183082"/>
    <w:lvl w:ilvl="0" w:tplc="42D68F7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7C007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882F1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C2B17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7A1C3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7AEB06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F849A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8D8FDA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42914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35370FE"/>
    <w:multiLevelType w:val="hybridMultilevel"/>
    <w:tmpl w:val="9AA8A6F6"/>
    <w:lvl w:ilvl="0" w:tplc="A44223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865246"/>
    <w:multiLevelType w:val="hybridMultilevel"/>
    <w:tmpl w:val="7DBE6198"/>
    <w:lvl w:ilvl="0" w:tplc="635C4760">
      <w:start w:val="1"/>
      <w:numFmt w:val="decimal"/>
      <w:lvlText w:val="%1)"/>
      <w:lvlJc w:val="left"/>
      <w:pPr>
        <w:ind w:left="5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8" w:hanging="360"/>
      </w:pPr>
    </w:lvl>
    <w:lvl w:ilvl="2" w:tplc="0409001B" w:tentative="1">
      <w:start w:val="1"/>
      <w:numFmt w:val="lowerRoman"/>
      <w:lvlText w:val="%3."/>
      <w:lvlJc w:val="right"/>
      <w:pPr>
        <w:ind w:left="1958" w:hanging="180"/>
      </w:pPr>
    </w:lvl>
    <w:lvl w:ilvl="3" w:tplc="0409000F" w:tentative="1">
      <w:start w:val="1"/>
      <w:numFmt w:val="decimal"/>
      <w:lvlText w:val="%4."/>
      <w:lvlJc w:val="left"/>
      <w:pPr>
        <w:ind w:left="2678" w:hanging="360"/>
      </w:pPr>
    </w:lvl>
    <w:lvl w:ilvl="4" w:tplc="04090019" w:tentative="1">
      <w:start w:val="1"/>
      <w:numFmt w:val="lowerLetter"/>
      <w:lvlText w:val="%5."/>
      <w:lvlJc w:val="left"/>
      <w:pPr>
        <w:ind w:left="3398" w:hanging="360"/>
      </w:pPr>
    </w:lvl>
    <w:lvl w:ilvl="5" w:tplc="0409001B" w:tentative="1">
      <w:start w:val="1"/>
      <w:numFmt w:val="lowerRoman"/>
      <w:lvlText w:val="%6."/>
      <w:lvlJc w:val="right"/>
      <w:pPr>
        <w:ind w:left="4118" w:hanging="180"/>
      </w:pPr>
    </w:lvl>
    <w:lvl w:ilvl="6" w:tplc="0409000F" w:tentative="1">
      <w:start w:val="1"/>
      <w:numFmt w:val="decimal"/>
      <w:lvlText w:val="%7."/>
      <w:lvlJc w:val="left"/>
      <w:pPr>
        <w:ind w:left="4838" w:hanging="360"/>
      </w:pPr>
    </w:lvl>
    <w:lvl w:ilvl="7" w:tplc="04090019" w:tentative="1">
      <w:start w:val="1"/>
      <w:numFmt w:val="lowerLetter"/>
      <w:lvlText w:val="%8."/>
      <w:lvlJc w:val="left"/>
      <w:pPr>
        <w:ind w:left="5558" w:hanging="360"/>
      </w:pPr>
    </w:lvl>
    <w:lvl w:ilvl="8" w:tplc="0409001B" w:tentative="1">
      <w:start w:val="1"/>
      <w:numFmt w:val="lowerRoman"/>
      <w:lvlText w:val="%9."/>
      <w:lvlJc w:val="right"/>
      <w:pPr>
        <w:ind w:left="6278" w:hanging="180"/>
      </w:pPr>
    </w:lvl>
  </w:abstractNum>
  <w:abstractNum w:abstractNumId="10" w15:restartNumberingAfterBreak="0">
    <w:nsid w:val="268E4231"/>
    <w:multiLevelType w:val="hybridMultilevel"/>
    <w:tmpl w:val="46D85E30"/>
    <w:lvl w:ilvl="0" w:tplc="4C0CE9CE">
      <w:start w:val="1"/>
      <w:numFmt w:val="decimal"/>
      <w:lvlText w:val="%1)"/>
      <w:lvlJc w:val="left"/>
      <w:pPr>
        <w:ind w:left="5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8" w:hanging="360"/>
      </w:pPr>
    </w:lvl>
    <w:lvl w:ilvl="2" w:tplc="0409001B" w:tentative="1">
      <w:start w:val="1"/>
      <w:numFmt w:val="lowerRoman"/>
      <w:lvlText w:val="%3."/>
      <w:lvlJc w:val="right"/>
      <w:pPr>
        <w:ind w:left="1958" w:hanging="180"/>
      </w:pPr>
    </w:lvl>
    <w:lvl w:ilvl="3" w:tplc="0409000F" w:tentative="1">
      <w:start w:val="1"/>
      <w:numFmt w:val="decimal"/>
      <w:lvlText w:val="%4."/>
      <w:lvlJc w:val="left"/>
      <w:pPr>
        <w:ind w:left="2678" w:hanging="360"/>
      </w:pPr>
    </w:lvl>
    <w:lvl w:ilvl="4" w:tplc="04090019" w:tentative="1">
      <w:start w:val="1"/>
      <w:numFmt w:val="lowerLetter"/>
      <w:lvlText w:val="%5."/>
      <w:lvlJc w:val="left"/>
      <w:pPr>
        <w:ind w:left="3398" w:hanging="360"/>
      </w:pPr>
    </w:lvl>
    <w:lvl w:ilvl="5" w:tplc="0409001B" w:tentative="1">
      <w:start w:val="1"/>
      <w:numFmt w:val="lowerRoman"/>
      <w:lvlText w:val="%6."/>
      <w:lvlJc w:val="right"/>
      <w:pPr>
        <w:ind w:left="4118" w:hanging="180"/>
      </w:pPr>
    </w:lvl>
    <w:lvl w:ilvl="6" w:tplc="0409000F" w:tentative="1">
      <w:start w:val="1"/>
      <w:numFmt w:val="decimal"/>
      <w:lvlText w:val="%7."/>
      <w:lvlJc w:val="left"/>
      <w:pPr>
        <w:ind w:left="4838" w:hanging="360"/>
      </w:pPr>
    </w:lvl>
    <w:lvl w:ilvl="7" w:tplc="04090019" w:tentative="1">
      <w:start w:val="1"/>
      <w:numFmt w:val="lowerLetter"/>
      <w:lvlText w:val="%8."/>
      <w:lvlJc w:val="left"/>
      <w:pPr>
        <w:ind w:left="5558" w:hanging="360"/>
      </w:pPr>
    </w:lvl>
    <w:lvl w:ilvl="8" w:tplc="0409001B" w:tentative="1">
      <w:start w:val="1"/>
      <w:numFmt w:val="lowerRoman"/>
      <w:lvlText w:val="%9."/>
      <w:lvlJc w:val="right"/>
      <w:pPr>
        <w:ind w:left="6278" w:hanging="180"/>
      </w:pPr>
    </w:lvl>
  </w:abstractNum>
  <w:abstractNum w:abstractNumId="11" w15:restartNumberingAfterBreak="0">
    <w:nsid w:val="288B04B5"/>
    <w:multiLevelType w:val="hybridMultilevel"/>
    <w:tmpl w:val="03624616"/>
    <w:lvl w:ilvl="0" w:tplc="F81853EC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D9606C6"/>
    <w:multiLevelType w:val="hybridMultilevel"/>
    <w:tmpl w:val="6EF6353C"/>
    <w:lvl w:ilvl="0" w:tplc="84A66CAC">
      <w:start w:val="1"/>
      <w:numFmt w:val="bullet"/>
      <w:lvlText w:val=""/>
      <w:lvlJc w:val="left"/>
      <w:pPr>
        <w:ind w:left="1080" w:hanging="360"/>
      </w:pPr>
      <w:rPr>
        <w:rFonts w:ascii="Wingdings" w:eastAsiaTheme="minorHAnsi" w:hAnsi="Wingdings" w:cstheme="minorHAns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3EC1171"/>
    <w:multiLevelType w:val="hybridMultilevel"/>
    <w:tmpl w:val="9AA8A6F6"/>
    <w:lvl w:ilvl="0" w:tplc="A44223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2D2A90"/>
    <w:multiLevelType w:val="hybridMultilevel"/>
    <w:tmpl w:val="46D85E30"/>
    <w:lvl w:ilvl="0" w:tplc="4C0CE9CE">
      <w:start w:val="1"/>
      <w:numFmt w:val="decimal"/>
      <w:lvlText w:val="%1)"/>
      <w:lvlJc w:val="left"/>
      <w:pPr>
        <w:ind w:left="5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8" w:hanging="360"/>
      </w:pPr>
    </w:lvl>
    <w:lvl w:ilvl="2" w:tplc="0409001B" w:tentative="1">
      <w:start w:val="1"/>
      <w:numFmt w:val="lowerRoman"/>
      <w:lvlText w:val="%3."/>
      <w:lvlJc w:val="right"/>
      <w:pPr>
        <w:ind w:left="1958" w:hanging="180"/>
      </w:pPr>
    </w:lvl>
    <w:lvl w:ilvl="3" w:tplc="0409000F" w:tentative="1">
      <w:start w:val="1"/>
      <w:numFmt w:val="decimal"/>
      <w:lvlText w:val="%4."/>
      <w:lvlJc w:val="left"/>
      <w:pPr>
        <w:ind w:left="2678" w:hanging="360"/>
      </w:pPr>
    </w:lvl>
    <w:lvl w:ilvl="4" w:tplc="04090019" w:tentative="1">
      <w:start w:val="1"/>
      <w:numFmt w:val="lowerLetter"/>
      <w:lvlText w:val="%5."/>
      <w:lvlJc w:val="left"/>
      <w:pPr>
        <w:ind w:left="3398" w:hanging="360"/>
      </w:pPr>
    </w:lvl>
    <w:lvl w:ilvl="5" w:tplc="0409001B" w:tentative="1">
      <w:start w:val="1"/>
      <w:numFmt w:val="lowerRoman"/>
      <w:lvlText w:val="%6."/>
      <w:lvlJc w:val="right"/>
      <w:pPr>
        <w:ind w:left="4118" w:hanging="180"/>
      </w:pPr>
    </w:lvl>
    <w:lvl w:ilvl="6" w:tplc="0409000F" w:tentative="1">
      <w:start w:val="1"/>
      <w:numFmt w:val="decimal"/>
      <w:lvlText w:val="%7."/>
      <w:lvlJc w:val="left"/>
      <w:pPr>
        <w:ind w:left="4838" w:hanging="360"/>
      </w:pPr>
    </w:lvl>
    <w:lvl w:ilvl="7" w:tplc="04090019" w:tentative="1">
      <w:start w:val="1"/>
      <w:numFmt w:val="lowerLetter"/>
      <w:lvlText w:val="%8."/>
      <w:lvlJc w:val="left"/>
      <w:pPr>
        <w:ind w:left="5558" w:hanging="360"/>
      </w:pPr>
    </w:lvl>
    <w:lvl w:ilvl="8" w:tplc="0409001B" w:tentative="1">
      <w:start w:val="1"/>
      <w:numFmt w:val="lowerRoman"/>
      <w:lvlText w:val="%9."/>
      <w:lvlJc w:val="right"/>
      <w:pPr>
        <w:ind w:left="6278" w:hanging="180"/>
      </w:pPr>
    </w:lvl>
  </w:abstractNum>
  <w:abstractNum w:abstractNumId="15" w15:restartNumberingAfterBreak="0">
    <w:nsid w:val="35803E7F"/>
    <w:multiLevelType w:val="hybridMultilevel"/>
    <w:tmpl w:val="07942D3E"/>
    <w:lvl w:ilvl="0" w:tplc="50288EC8">
      <w:start w:val="1"/>
      <w:numFmt w:val="decimal"/>
      <w:lvlText w:val="%1)"/>
      <w:lvlJc w:val="left"/>
      <w:pPr>
        <w:ind w:left="5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8" w:hanging="360"/>
      </w:pPr>
    </w:lvl>
    <w:lvl w:ilvl="2" w:tplc="0409001B" w:tentative="1">
      <w:start w:val="1"/>
      <w:numFmt w:val="lowerRoman"/>
      <w:lvlText w:val="%3."/>
      <w:lvlJc w:val="right"/>
      <w:pPr>
        <w:ind w:left="1958" w:hanging="180"/>
      </w:pPr>
    </w:lvl>
    <w:lvl w:ilvl="3" w:tplc="0409000F" w:tentative="1">
      <w:start w:val="1"/>
      <w:numFmt w:val="decimal"/>
      <w:lvlText w:val="%4."/>
      <w:lvlJc w:val="left"/>
      <w:pPr>
        <w:ind w:left="2678" w:hanging="360"/>
      </w:pPr>
    </w:lvl>
    <w:lvl w:ilvl="4" w:tplc="04090019" w:tentative="1">
      <w:start w:val="1"/>
      <w:numFmt w:val="lowerLetter"/>
      <w:lvlText w:val="%5."/>
      <w:lvlJc w:val="left"/>
      <w:pPr>
        <w:ind w:left="3398" w:hanging="360"/>
      </w:pPr>
    </w:lvl>
    <w:lvl w:ilvl="5" w:tplc="0409001B" w:tentative="1">
      <w:start w:val="1"/>
      <w:numFmt w:val="lowerRoman"/>
      <w:lvlText w:val="%6."/>
      <w:lvlJc w:val="right"/>
      <w:pPr>
        <w:ind w:left="4118" w:hanging="180"/>
      </w:pPr>
    </w:lvl>
    <w:lvl w:ilvl="6" w:tplc="0409000F" w:tentative="1">
      <w:start w:val="1"/>
      <w:numFmt w:val="decimal"/>
      <w:lvlText w:val="%7."/>
      <w:lvlJc w:val="left"/>
      <w:pPr>
        <w:ind w:left="4838" w:hanging="360"/>
      </w:pPr>
    </w:lvl>
    <w:lvl w:ilvl="7" w:tplc="04090019" w:tentative="1">
      <w:start w:val="1"/>
      <w:numFmt w:val="lowerLetter"/>
      <w:lvlText w:val="%8."/>
      <w:lvlJc w:val="left"/>
      <w:pPr>
        <w:ind w:left="5558" w:hanging="360"/>
      </w:pPr>
    </w:lvl>
    <w:lvl w:ilvl="8" w:tplc="0409001B" w:tentative="1">
      <w:start w:val="1"/>
      <w:numFmt w:val="lowerRoman"/>
      <w:lvlText w:val="%9."/>
      <w:lvlJc w:val="right"/>
      <w:pPr>
        <w:ind w:left="6278" w:hanging="180"/>
      </w:pPr>
    </w:lvl>
  </w:abstractNum>
  <w:abstractNum w:abstractNumId="16" w15:restartNumberingAfterBreak="0">
    <w:nsid w:val="3ACB3AF0"/>
    <w:multiLevelType w:val="hybridMultilevel"/>
    <w:tmpl w:val="B538AF42"/>
    <w:lvl w:ilvl="0" w:tplc="EE2CBAA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8AEAD7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E30A35A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3F60AB90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521A1C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BC3C7A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5F38620E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3D2E7F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AFCB34A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C5F4896"/>
    <w:multiLevelType w:val="hybridMultilevel"/>
    <w:tmpl w:val="B7C48476"/>
    <w:lvl w:ilvl="0" w:tplc="2AFEBBB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C23B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E6F71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32F9D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7A04D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042E2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4C973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1CA74C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E4CB41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3CF078B9"/>
    <w:multiLevelType w:val="hybridMultilevel"/>
    <w:tmpl w:val="301A9FBC"/>
    <w:lvl w:ilvl="0" w:tplc="54DA88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45F2146"/>
    <w:multiLevelType w:val="hybridMultilevel"/>
    <w:tmpl w:val="8318AD02"/>
    <w:lvl w:ilvl="0" w:tplc="76FAAFB0">
      <w:start w:val="1"/>
      <w:numFmt w:val="decimal"/>
      <w:lvlText w:val="%1)"/>
      <w:lvlJc w:val="left"/>
      <w:pPr>
        <w:ind w:left="5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8" w:hanging="360"/>
      </w:pPr>
    </w:lvl>
    <w:lvl w:ilvl="2" w:tplc="0409001B" w:tentative="1">
      <w:start w:val="1"/>
      <w:numFmt w:val="lowerRoman"/>
      <w:lvlText w:val="%3."/>
      <w:lvlJc w:val="right"/>
      <w:pPr>
        <w:ind w:left="1958" w:hanging="180"/>
      </w:pPr>
    </w:lvl>
    <w:lvl w:ilvl="3" w:tplc="0409000F" w:tentative="1">
      <w:start w:val="1"/>
      <w:numFmt w:val="decimal"/>
      <w:lvlText w:val="%4."/>
      <w:lvlJc w:val="left"/>
      <w:pPr>
        <w:ind w:left="2678" w:hanging="360"/>
      </w:pPr>
    </w:lvl>
    <w:lvl w:ilvl="4" w:tplc="04090019" w:tentative="1">
      <w:start w:val="1"/>
      <w:numFmt w:val="lowerLetter"/>
      <w:lvlText w:val="%5."/>
      <w:lvlJc w:val="left"/>
      <w:pPr>
        <w:ind w:left="3398" w:hanging="360"/>
      </w:pPr>
    </w:lvl>
    <w:lvl w:ilvl="5" w:tplc="0409001B" w:tentative="1">
      <w:start w:val="1"/>
      <w:numFmt w:val="lowerRoman"/>
      <w:lvlText w:val="%6."/>
      <w:lvlJc w:val="right"/>
      <w:pPr>
        <w:ind w:left="4118" w:hanging="180"/>
      </w:pPr>
    </w:lvl>
    <w:lvl w:ilvl="6" w:tplc="0409000F" w:tentative="1">
      <w:start w:val="1"/>
      <w:numFmt w:val="decimal"/>
      <w:lvlText w:val="%7."/>
      <w:lvlJc w:val="left"/>
      <w:pPr>
        <w:ind w:left="4838" w:hanging="360"/>
      </w:pPr>
    </w:lvl>
    <w:lvl w:ilvl="7" w:tplc="04090019" w:tentative="1">
      <w:start w:val="1"/>
      <w:numFmt w:val="lowerLetter"/>
      <w:lvlText w:val="%8."/>
      <w:lvlJc w:val="left"/>
      <w:pPr>
        <w:ind w:left="5558" w:hanging="360"/>
      </w:pPr>
    </w:lvl>
    <w:lvl w:ilvl="8" w:tplc="0409001B" w:tentative="1">
      <w:start w:val="1"/>
      <w:numFmt w:val="lowerRoman"/>
      <w:lvlText w:val="%9."/>
      <w:lvlJc w:val="right"/>
      <w:pPr>
        <w:ind w:left="6278" w:hanging="180"/>
      </w:pPr>
    </w:lvl>
  </w:abstractNum>
  <w:abstractNum w:abstractNumId="20" w15:restartNumberingAfterBreak="0">
    <w:nsid w:val="44EC4A3D"/>
    <w:multiLevelType w:val="hybridMultilevel"/>
    <w:tmpl w:val="2D6A9782"/>
    <w:lvl w:ilvl="0" w:tplc="2DB037E8">
      <w:start w:val="1"/>
      <w:numFmt w:val="decimal"/>
      <w:lvlText w:val="%1)"/>
      <w:lvlJc w:val="left"/>
      <w:pPr>
        <w:ind w:left="720" w:hanging="360"/>
      </w:pPr>
      <w:rPr>
        <w:rFonts w:cstheme="minorHAnsi"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1B4A5B"/>
    <w:multiLevelType w:val="hybridMultilevel"/>
    <w:tmpl w:val="B5E804FE"/>
    <w:lvl w:ilvl="0" w:tplc="EF30A1DC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205EAC" w:tentative="1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603CEC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0AFFA0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0A72C6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106D720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7AC1E8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36EAE2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1831C8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4DC95E76"/>
    <w:multiLevelType w:val="hybridMultilevel"/>
    <w:tmpl w:val="93F6E12E"/>
    <w:lvl w:ilvl="0" w:tplc="CA769F7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99E3E54"/>
    <w:multiLevelType w:val="hybridMultilevel"/>
    <w:tmpl w:val="46D85E30"/>
    <w:lvl w:ilvl="0" w:tplc="4C0CE9CE">
      <w:start w:val="1"/>
      <w:numFmt w:val="decimal"/>
      <w:lvlText w:val="%1)"/>
      <w:lvlJc w:val="left"/>
      <w:pPr>
        <w:ind w:left="5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8" w:hanging="360"/>
      </w:pPr>
    </w:lvl>
    <w:lvl w:ilvl="2" w:tplc="0409001B" w:tentative="1">
      <w:start w:val="1"/>
      <w:numFmt w:val="lowerRoman"/>
      <w:lvlText w:val="%3."/>
      <w:lvlJc w:val="right"/>
      <w:pPr>
        <w:ind w:left="1958" w:hanging="180"/>
      </w:pPr>
    </w:lvl>
    <w:lvl w:ilvl="3" w:tplc="0409000F" w:tentative="1">
      <w:start w:val="1"/>
      <w:numFmt w:val="decimal"/>
      <w:lvlText w:val="%4."/>
      <w:lvlJc w:val="left"/>
      <w:pPr>
        <w:ind w:left="2678" w:hanging="360"/>
      </w:pPr>
    </w:lvl>
    <w:lvl w:ilvl="4" w:tplc="04090019" w:tentative="1">
      <w:start w:val="1"/>
      <w:numFmt w:val="lowerLetter"/>
      <w:lvlText w:val="%5."/>
      <w:lvlJc w:val="left"/>
      <w:pPr>
        <w:ind w:left="3398" w:hanging="360"/>
      </w:pPr>
    </w:lvl>
    <w:lvl w:ilvl="5" w:tplc="0409001B" w:tentative="1">
      <w:start w:val="1"/>
      <w:numFmt w:val="lowerRoman"/>
      <w:lvlText w:val="%6."/>
      <w:lvlJc w:val="right"/>
      <w:pPr>
        <w:ind w:left="4118" w:hanging="180"/>
      </w:pPr>
    </w:lvl>
    <w:lvl w:ilvl="6" w:tplc="0409000F" w:tentative="1">
      <w:start w:val="1"/>
      <w:numFmt w:val="decimal"/>
      <w:lvlText w:val="%7."/>
      <w:lvlJc w:val="left"/>
      <w:pPr>
        <w:ind w:left="4838" w:hanging="360"/>
      </w:pPr>
    </w:lvl>
    <w:lvl w:ilvl="7" w:tplc="04090019" w:tentative="1">
      <w:start w:val="1"/>
      <w:numFmt w:val="lowerLetter"/>
      <w:lvlText w:val="%8."/>
      <w:lvlJc w:val="left"/>
      <w:pPr>
        <w:ind w:left="5558" w:hanging="360"/>
      </w:pPr>
    </w:lvl>
    <w:lvl w:ilvl="8" w:tplc="0409001B" w:tentative="1">
      <w:start w:val="1"/>
      <w:numFmt w:val="lowerRoman"/>
      <w:lvlText w:val="%9."/>
      <w:lvlJc w:val="right"/>
      <w:pPr>
        <w:ind w:left="6278" w:hanging="180"/>
      </w:pPr>
    </w:lvl>
  </w:abstractNum>
  <w:abstractNum w:abstractNumId="24" w15:restartNumberingAfterBreak="0">
    <w:nsid w:val="5BF760E3"/>
    <w:multiLevelType w:val="hybridMultilevel"/>
    <w:tmpl w:val="5AB2D614"/>
    <w:lvl w:ilvl="0" w:tplc="8C82F20C">
      <w:start w:val="1"/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A86598"/>
    <w:multiLevelType w:val="hybridMultilevel"/>
    <w:tmpl w:val="A7B667C4"/>
    <w:lvl w:ilvl="0" w:tplc="3E00033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BE1CB9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34A7DA0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D56E7BC8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1FE847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B82F37E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F2345E78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83748A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BAC09EA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D43278F"/>
    <w:multiLevelType w:val="hybridMultilevel"/>
    <w:tmpl w:val="83A8537C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7" w15:restartNumberingAfterBreak="0">
    <w:nsid w:val="6816527E"/>
    <w:multiLevelType w:val="hybridMultilevel"/>
    <w:tmpl w:val="67689DBC"/>
    <w:lvl w:ilvl="0" w:tplc="4C0CE9CE">
      <w:start w:val="1"/>
      <w:numFmt w:val="decimal"/>
      <w:lvlText w:val="%1)"/>
      <w:lvlJc w:val="left"/>
      <w:pPr>
        <w:ind w:left="5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8" w:hanging="360"/>
      </w:pPr>
    </w:lvl>
    <w:lvl w:ilvl="2" w:tplc="0409001B" w:tentative="1">
      <w:start w:val="1"/>
      <w:numFmt w:val="lowerRoman"/>
      <w:lvlText w:val="%3."/>
      <w:lvlJc w:val="right"/>
      <w:pPr>
        <w:ind w:left="1958" w:hanging="180"/>
      </w:pPr>
    </w:lvl>
    <w:lvl w:ilvl="3" w:tplc="0409000F" w:tentative="1">
      <w:start w:val="1"/>
      <w:numFmt w:val="decimal"/>
      <w:lvlText w:val="%4."/>
      <w:lvlJc w:val="left"/>
      <w:pPr>
        <w:ind w:left="2678" w:hanging="360"/>
      </w:pPr>
    </w:lvl>
    <w:lvl w:ilvl="4" w:tplc="04090019" w:tentative="1">
      <w:start w:val="1"/>
      <w:numFmt w:val="lowerLetter"/>
      <w:lvlText w:val="%5."/>
      <w:lvlJc w:val="left"/>
      <w:pPr>
        <w:ind w:left="3398" w:hanging="360"/>
      </w:pPr>
    </w:lvl>
    <w:lvl w:ilvl="5" w:tplc="0409001B" w:tentative="1">
      <w:start w:val="1"/>
      <w:numFmt w:val="lowerRoman"/>
      <w:lvlText w:val="%6."/>
      <w:lvlJc w:val="right"/>
      <w:pPr>
        <w:ind w:left="4118" w:hanging="180"/>
      </w:pPr>
    </w:lvl>
    <w:lvl w:ilvl="6" w:tplc="0409000F" w:tentative="1">
      <w:start w:val="1"/>
      <w:numFmt w:val="decimal"/>
      <w:lvlText w:val="%7."/>
      <w:lvlJc w:val="left"/>
      <w:pPr>
        <w:ind w:left="4838" w:hanging="360"/>
      </w:pPr>
    </w:lvl>
    <w:lvl w:ilvl="7" w:tplc="04090019" w:tentative="1">
      <w:start w:val="1"/>
      <w:numFmt w:val="lowerLetter"/>
      <w:lvlText w:val="%8."/>
      <w:lvlJc w:val="left"/>
      <w:pPr>
        <w:ind w:left="5558" w:hanging="360"/>
      </w:pPr>
    </w:lvl>
    <w:lvl w:ilvl="8" w:tplc="0409001B" w:tentative="1">
      <w:start w:val="1"/>
      <w:numFmt w:val="lowerRoman"/>
      <w:lvlText w:val="%9."/>
      <w:lvlJc w:val="right"/>
      <w:pPr>
        <w:ind w:left="6278" w:hanging="180"/>
      </w:pPr>
    </w:lvl>
  </w:abstractNum>
  <w:abstractNum w:abstractNumId="28" w15:restartNumberingAfterBreak="0">
    <w:nsid w:val="6AB041D4"/>
    <w:multiLevelType w:val="hybridMultilevel"/>
    <w:tmpl w:val="8EF48EE2"/>
    <w:lvl w:ilvl="0" w:tplc="95CC23C4">
      <w:start w:val="1"/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HAns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075E5C"/>
    <w:multiLevelType w:val="hybridMultilevel"/>
    <w:tmpl w:val="0B1EDC40"/>
    <w:lvl w:ilvl="0" w:tplc="75560856">
      <w:start w:val="6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7"/>
  </w:num>
  <w:num w:numId="3">
    <w:abstractNumId w:val="26"/>
  </w:num>
  <w:num w:numId="4">
    <w:abstractNumId w:val="2"/>
  </w:num>
  <w:num w:numId="5">
    <w:abstractNumId w:val="18"/>
  </w:num>
  <w:num w:numId="6">
    <w:abstractNumId w:val="28"/>
  </w:num>
  <w:num w:numId="7">
    <w:abstractNumId w:val="12"/>
  </w:num>
  <w:num w:numId="8">
    <w:abstractNumId w:val="24"/>
  </w:num>
  <w:num w:numId="9">
    <w:abstractNumId w:val="22"/>
  </w:num>
  <w:num w:numId="10">
    <w:abstractNumId w:val="10"/>
  </w:num>
  <w:num w:numId="11">
    <w:abstractNumId w:val="1"/>
  </w:num>
  <w:num w:numId="12">
    <w:abstractNumId w:val="23"/>
  </w:num>
  <w:num w:numId="13">
    <w:abstractNumId w:val="25"/>
  </w:num>
  <w:num w:numId="14">
    <w:abstractNumId w:val="4"/>
  </w:num>
  <w:num w:numId="15">
    <w:abstractNumId w:val="16"/>
  </w:num>
  <w:num w:numId="16">
    <w:abstractNumId w:val="14"/>
  </w:num>
  <w:num w:numId="17">
    <w:abstractNumId w:val="27"/>
  </w:num>
  <w:num w:numId="18">
    <w:abstractNumId w:val="15"/>
  </w:num>
  <w:num w:numId="19">
    <w:abstractNumId w:val="19"/>
  </w:num>
  <w:num w:numId="20">
    <w:abstractNumId w:val="9"/>
  </w:num>
  <w:num w:numId="21">
    <w:abstractNumId w:val="13"/>
  </w:num>
  <w:num w:numId="22">
    <w:abstractNumId w:val="8"/>
  </w:num>
  <w:num w:numId="23">
    <w:abstractNumId w:val="21"/>
  </w:num>
  <w:num w:numId="24">
    <w:abstractNumId w:val="5"/>
  </w:num>
  <w:num w:numId="25">
    <w:abstractNumId w:val="3"/>
  </w:num>
  <w:num w:numId="26">
    <w:abstractNumId w:val="20"/>
  </w:num>
  <w:num w:numId="27">
    <w:abstractNumId w:val="6"/>
  </w:num>
  <w:num w:numId="28">
    <w:abstractNumId w:val="11"/>
  </w:num>
  <w:num w:numId="29">
    <w:abstractNumId w:val="29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69F"/>
    <w:rsid w:val="00001D3F"/>
    <w:rsid w:val="00004055"/>
    <w:rsid w:val="00004D79"/>
    <w:rsid w:val="00006FE1"/>
    <w:rsid w:val="00007058"/>
    <w:rsid w:val="00011143"/>
    <w:rsid w:val="00011C9A"/>
    <w:rsid w:val="000203FE"/>
    <w:rsid w:val="000220B4"/>
    <w:rsid w:val="00023C11"/>
    <w:rsid w:val="00030B43"/>
    <w:rsid w:val="00030FC5"/>
    <w:rsid w:val="00032B96"/>
    <w:rsid w:val="00033C8F"/>
    <w:rsid w:val="00034CDB"/>
    <w:rsid w:val="000357E2"/>
    <w:rsid w:val="000433C3"/>
    <w:rsid w:val="00045608"/>
    <w:rsid w:val="00051909"/>
    <w:rsid w:val="00060C23"/>
    <w:rsid w:val="00070AB2"/>
    <w:rsid w:val="000824F9"/>
    <w:rsid w:val="00090ECF"/>
    <w:rsid w:val="000A2A5C"/>
    <w:rsid w:val="000A413D"/>
    <w:rsid w:val="000A604A"/>
    <w:rsid w:val="000A7027"/>
    <w:rsid w:val="000B0200"/>
    <w:rsid w:val="000B10DC"/>
    <w:rsid w:val="000B19FC"/>
    <w:rsid w:val="000B2A8C"/>
    <w:rsid w:val="000B4165"/>
    <w:rsid w:val="000B4368"/>
    <w:rsid w:val="000B4626"/>
    <w:rsid w:val="000C042D"/>
    <w:rsid w:val="000C277C"/>
    <w:rsid w:val="000C48DA"/>
    <w:rsid w:val="000E097A"/>
    <w:rsid w:val="000E202C"/>
    <w:rsid w:val="000E3601"/>
    <w:rsid w:val="000E5829"/>
    <w:rsid w:val="000E66BC"/>
    <w:rsid w:val="000F3F5E"/>
    <w:rsid w:val="00100C18"/>
    <w:rsid w:val="00120690"/>
    <w:rsid w:val="00121FA0"/>
    <w:rsid w:val="00124DCA"/>
    <w:rsid w:val="00130B5B"/>
    <w:rsid w:val="001334D0"/>
    <w:rsid w:val="0014183B"/>
    <w:rsid w:val="00141B2B"/>
    <w:rsid w:val="00143B1B"/>
    <w:rsid w:val="0015214C"/>
    <w:rsid w:val="00153ED4"/>
    <w:rsid w:val="00156040"/>
    <w:rsid w:val="00172576"/>
    <w:rsid w:val="00183130"/>
    <w:rsid w:val="001858F6"/>
    <w:rsid w:val="00191E9E"/>
    <w:rsid w:val="00197A49"/>
    <w:rsid w:val="001A014A"/>
    <w:rsid w:val="001A1169"/>
    <w:rsid w:val="001A276F"/>
    <w:rsid w:val="001A5C8D"/>
    <w:rsid w:val="001A6E23"/>
    <w:rsid w:val="001B15AF"/>
    <w:rsid w:val="001C0DB8"/>
    <w:rsid w:val="001D04DC"/>
    <w:rsid w:val="001D3536"/>
    <w:rsid w:val="001D482F"/>
    <w:rsid w:val="001D7CE5"/>
    <w:rsid w:val="001F4C92"/>
    <w:rsid w:val="002074C9"/>
    <w:rsid w:val="00217BEF"/>
    <w:rsid w:val="002251E8"/>
    <w:rsid w:val="002300F4"/>
    <w:rsid w:val="00230439"/>
    <w:rsid w:val="002333BA"/>
    <w:rsid w:val="00237F0B"/>
    <w:rsid w:val="00243946"/>
    <w:rsid w:val="002440C0"/>
    <w:rsid w:val="00244ED6"/>
    <w:rsid w:val="0025650C"/>
    <w:rsid w:val="002570EC"/>
    <w:rsid w:val="00257B28"/>
    <w:rsid w:val="00260EFE"/>
    <w:rsid w:val="002650C9"/>
    <w:rsid w:val="00282467"/>
    <w:rsid w:val="00286A52"/>
    <w:rsid w:val="00287B80"/>
    <w:rsid w:val="002A39AE"/>
    <w:rsid w:val="002A4749"/>
    <w:rsid w:val="002A7671"/>
    <w:rsid w:val="002B04BF"/>
    <w:rsid w:val="002B05FA"/>
    <w:rsid w:val="002B5833"/>
    <w:rsid w:val="002C2E05"/>
    <w:rsid w:val="002C3C2B"/>
    <w:rsid w:val="002D198E"/>
    <w:rsid w:val="002D2B12"/>
    <w:rsid w:val="002D6CC4"/>
    <w:rsid w:val="002E1047"/>
    <w:rsid w:val="002E393E"/>
    <w:rsid w:val="002E3DAE"/>
    <w:rsid w:val="003023A7"/>
    <w:rsid w:val="00315DD2"/>
    <w:rsid w:val="00316E74"/>
    <w:rsid w:val="00317DB1"/>
    <w:rsid w:val="00321BBF"/>
    <w:rsid w:val="003220FF"/>
    <w:rsid w:val="00323613"/>
    <w:rsid w:val="00323F80"/>
    <w:rsid w:val="00326662"/>
    <w:rsid w:val="003335E0"/>
    <w:rsid w:val="003337B0"/>
    <w:rsid w:val="00335C16"/>
    <w:rsid w:val="00337608"/>
    <w:rsid w:val="003403DC"/>
    <w:rsid w:val="0034355E"/>
    <w:rsid w:val="003454AC"/>
    <w:rsid w:val="00352501"/>
    <w:rsid w:val="00352F2C"/>
    <w:rsid w:val="00353740"/>
    <w:rsid w:val="00362B00"/>
    <w:rsid w:val="003633A4"/>
    <w:rsid w:val="00363AC2"/>
    <w:rsid w:val="00364539"/>
    <w:rsid w:val="00370B1C"/>
    <w:rsid w:val="003728B6"/>
    <w:rsid w:val="003745A6"/>
    <w:rsid w:val="00375AC3"/>
    <w:rsid w:val="003839BA"/>
    <w:rsid w:val="00383F90"/>
    <w:rsid w:val="00394582"/>
    <w:rsid w:val="0039688C"/>
    <w:rsid w:val="003A266F"/>
    <w:rsid w:val="003A5DD4"/>
    <w:rsid w:val="003A68BF"/>
    <w:rsid w:val="003B34D5"/>
    <w:rsid w:val="003B775E"/>
    <w:rsid w:val="003C1D77"/>
    <w:rsid w:val="003D47CE"/>
    <w:rsid w:val="003D6812"/>
    <w:rsid w:val="003E29C8"/>
    <w:rsid w:val="003E69E9"/>
    <w:rsid w:val="003F0758"/>
    <w:rsid w:val="003F59C0"/>
    <w:rsid w:val="00404531"/>
    <w:rsid w:val="004123FC"/>
    <w:rsid w:val="00413242"/>
    <w:rsid w:val="0042051D"/>
    <w:rsid w:val="0042287A"/>
    <w:rsid w:val="00423C87"/>
    <w:rsid w:val="0042563E"/>
    <w:rsid w:val="004276A6"/>
    <w:rsid w:val="00430FF9"/>
    <w:rsid w:val="00436C0E"/>
    <w:rsid w:val="0045126F"/>
    <w:rsid w:val="00453A15"/>
    <w:rsid w:val="00456A41"/>
    <w:rsid w:val="0045773D"/>
    <w:rsid w:val="004578CC"/>
    <w:rsid w:val="00461465"/>
    <w:rsid w:val="004640A9"/>
    <w:rsid w:val="00465AFD"/>
    <w:rsid w:val="00482BAC"/>
    <w:rsid w:val="004A2AEA"/>
    <w:rsid w:val="004A5D1B"/>
    <w:rsid w:val="004B32BE"/>
    <w:rsid w:val="004B3CB6"/>
    <w:rsid w:val="004C4AC7"/>
    <w:rsid w:val="004C4FA6"/>
    <w:rsid w:val="004D0B57"/>
    <w:rsid w:val="004D1084"/>
    <w:rsid w:val="004D2529"/>
    <w:rsid w:val="004D2866"/>
    <w:rsid w:val="004D387F"/>
    <w:rsid w:val="004D5692"/>
    <w:rsid w:val="004D7FAE"/>
    <w:rsid w:val="004E049B"/>
    <w:rsid w:val="004E26FC"/>
    <w:rsid w:val="004E3739"/>
    <w:rsid w:val="004E584C"/>
    <w:rsid w:val="004E7DFA"/>
    <w:rsid w:val="004F6D49"/>
    <w:rsid w:val="0050048F"/>
    <w:rsid w:val="00501297"/>
    <w:rsid w:val="00507CD8"/>
    <w:rsid w:val="0053027C"/>
    <w:rsid w:val="00540A7B"/>
    <w:rsid w:val="00544D79"/>
    <w:rsid w:val="005456D2"/>
    <w:rsid w:val="00552F28"/>
    <w:rsid w:val="00554F45"/>
    <w:rsid w:val="00555433"/>
    <w:rsid w:val="00565217"/>
    <w:rsid w:val="0057357C"/>
    <w:rsid w:val="005809D0"/>
    <w:rsid w:val="00586255"/>
    <w:rsid w:val="005957E5"/>
    <w:rsid w:val="005966EF"/>
    <w:rsid w:val="005A22D0"/>
    <w:rsid w:val="005B0F3B"/>
    <w:rsid w:val="005C08FC"/>
    <w:rsid w:val="005C21D3"/>
    <w:rsid w:val="005C4401"/>
    <w:rsid w:val="005D246F"/>
    <w:rsid w:val="005D5729"/>
    <w:rsid w:val="005E4C00"/>
    <w:rsid w:val="005F2F1C"/>
    <w:rsid w:val="005F4237"/>
    <w:rsid w:val="005F42DD"/>
    <w:rsid w:val="005F4D4F"/>
    <w:rsid w:val="00600A31"/>
    <w:rsid w:val="006047D8"/>
    <w:rsid w:val="00605A9B"/>
    <w:rsid w:val="00621942"/>
    <w:rsid w:val="00624A88"/>
    <w:rsid w:val="00626E2A"/>
    <w:rsid w:val="006303F8"/>
    <w:rsid w:val="00640ED0"/>
    <w:rsid w:val="00650BD0"/>
    <w:rsid w:val="00656F0F"/>
    <w:rsid w:val="00663D6A"/>
    <w:rsid w:val="00665184"/>
    <w:rsid w:val="00666706"/>
    <w:rsid w:val="006824C2"/>
    <w:rsid w:val="006824CB"/>
    <w:rsid w:val="006839AC"/>
    <w:rsid w:val="00694A57"/>
    <w:rsid w:val="00695DC2"/>
    <w:rsid w:val="0069605E"/>
    <w:rsid w:val="006A05BB"/>
    <w:rsid w:val="006A0607"/>
    <w:rsid w:val="006A491B"/>
    <w:rsid w:val="006B6345"/>
    <w:rsid w:val="006C2B5A"/>
    <w:rsid w:val="006D2A64"/>
    <w:rsid w:val="006E41A9"/>
    <w:rsid w:val="006E4966"/>
    <w:rsid w:val="006E6C8A"/>
    <w:rsid w:val="006E6E94"/>
    <w:rsid w:val="006F508C"/>
    <w:rsid w:val="006F6ACD"/>
    <w:rsid w:val="006F6F84"/>
    <w:rsid w:val="007030C8"/>
    <w:rsid w:val="007037A1"/>
    <w:rsid w:val="00706C59"/>
    <w:rsid w:val="00712CC0"/>
    <w:rsid w:val="007215B8"/>
    <w:rsid w:val="007243B1"/>
    <w:rsid w:val="00726C44"/>
    <w:rsid w:val="00730820"/>
    <w:rsid w:val="00746267"/>
    <w:rsid w:val="00746C17"/>
    <w:rsid w:val="00747A51"/>
    <w:rsid w:val="0075048F"/>
    <w:rsid w:val="00750F5A"/>
    <w:rsid w:val="00752D41"/>
    <w:rsid w:val="00752E14"/>
    <w:rsid w:val="00771467"/>
    <w:rsid w:val="00772ABE"/>
    <w:rsid w:val="007755FC"/>
    <w:rsid w:val="00775E66"/>
    <w:rsid w:val="00776954"/>
    <w:rsid w:val="007803CD"/>
    <w:rsid w:val="007817DD"/>
    <w:rsid w:val="00783877"/>
    <w:rsid w:val="00786B6B"/>
    <w:rsid w:val="007952E2"/>
    <w:rsid w:val="00796B13"/>
    <w:rsid w:val="007970DA"/>
    <w:rsid w:val="007C09BB"/>
    <w:rsid w:val="007C5733"/>
    <w:rsid w:val="007D62A7"/>
    <w:rsid w:val="007E4B3A"/>
    <w:rsid w:val="00810B42"/>
    <w:rsid w:val="008114A3"/>
    <w:rsid w:val="00813EA9"/>
    <w:rsid w:val="00815915"/>
    <w:rsid w:val="008257E2"/>
    <w:rsid w:val="008323EF"/>
    <w:rsid w:val="00843D59"/>
    <w:rsid w:val="008444BD"/>
    <w:rsid w:val="00844EAB"/>
    <w:rsid w:val="0086720D"/>
    <w:rsid w:val="00873548"/>
    <w:rsid w:val="0088305C"/>
    <w:rsid w:val="0088669F"/>
    <w:rsid w:val="0089115B"/>
    <w:rsid w:val="008A3FDD"/>
    <w:rsid w:val="008C0E5C"/>
    <w:rsid w:val="008C3A87"/>
    <w:rsid w:val="008C680B"/>
    <w:rsid w:val="008D2C16"/>
    <w:rsid w:val="008E6BB8"/>
    <w:rsid w:val="008F19B1"/>
    <w:rsid w:val="008F609D"/>
    <w:rsid w:val="008F7473"/>
    <w:rsid w:val="0090043C"/>
    <w:rsid w:val="00900559"/>
    <w:rsid w:val="009149C6"/>
    <w:rsid w:val="00917470"/>
    <w:rsid w:val="00917872"/>
    <w:rsid w:val="00920418"/>
    <w:rsid w:val="0092240C"/>
    <w:rsid w:val="00931918"/>
    <w:rsid w:val="009329E7"/>
    <w:rsid w:val="009377F9"/>
    <w:rsid w:val="009407D0"/>
    <w:rsid w:val="00944AA3"/>
    <w:rsid w:val="0094529C"/>
    <w:rsid w:val="0094630E"/>
    <w:rsid w:val="00947B14"/>
    <w:rsid w:val="00947EDE"/>
    <w:rsid w:val="00957EC6"/>
    <w:rsid w:val="009621A1"/>
    <w:rsid w:val="0096316C"/>
    <w:rsid w:val="00973541"/>
    <w:rsid w:val="009742C3"/>
    <w:rsid w:val="009772DB"/>
    <w:rsid w:val="009810BC"/>
    <w:rsid w:val="009849F6"/>
    <w:rsid w:val="009859BE"/>
    <w:rsid w:val="00995B20"/>
    <w:rsid w:val="009A01BA"/>
    <w:rsid w:val="009A25BE"/>
    <w:rsid w:val="009A5FB0"/>
    <w:rsid w:val="009B228F"/>
    <w:rsid w:val="009B74BF"/>
    <w:rsid w:val="009D19E6"/>
    <w:rsid w:val="009D310A"/>
    <w:rsid w:val="009E2E2E"/>
    <w:rsid w:val="009F2687"/>
    <w:rsid w:val="009F3EF0"/>
    <w:rsid w:val="009F577C"/>
    <w:rsid w:val="00A06138"/>
    <w:rsid w:val="00A06D95"/>
    <w:rsid w:val="00A07A16"/>
    <w:rsid w:val="00A171C8"/>
    <w:rsid w:val="00A30831"/>
    <w:rsid w:val="00A31B59"/>
    <w:rsid w:val="00A427C6"/>
    <w:rsid w:val="00A438C3"/>
    <w:rsid w:val="00A4782D"/>
    <w:rsid w:val="00A63236"/>
    <w:rsid w:val="00A74870"/>
    <w:rsid w:val="00A762A4"/>
    <w:rsid w:val="00A83170"/>
    <w:rsid w:val="00A84824"/>
    <w:rsid w:val="00A9116F"/>
    <w:rsid w:val="00A92B2B"/>
    <w:rsid w:val="00A946ED"/>
    <w:rsid w:val="00A96CF8"/>
    <w:rsid w:val="00AA1C3D"/>
    <w:rsid w:val="00AA3F47"/>
    <w:rsid w:val="00AC02BB"/>
    <w:rsid w:val="00AC47AE"/>
    <w:rsid w:val="00AC5D66"/>
    <w:rsid w:val="00AC6EB9"/>
    <w:rsid w:val="00AD106F"/>
    <w:rsid w:val="00AE2921"/>
    <w:rsid w:val="00AE545D"/>
    <w:rsid w:val="00AE6318"/>
    <w:rsid w:val="00AE7B27"/>
    <w:rsid w:val="00B118D5"/>
    <w:rsid w:val="00B22F36"/>
    <w:rsid w:val="00B36D2B"/>
    <w:rsid w:val="00B404D1"/>
    <w:rsid w:val="00B43005"/>
    <w:rsid w:val="00B43AC2"/>
    <w:rsid w:val="00B46A38"/>
    <w:rsid w:val="00B4778D"/>
    <w:rsid w:val="00B56872"/>
    <w:rsid w:val="00B66800"/>
    <w:rsid w:val="00B66ED7"/>
    <w:rsid w:val="00B73FD3"/>
    <w:rsid w:val="00B84949"/>
    <w:rsid w:val="00BA1A52"/>
    <w:rsid w:val="00BA2877"/>
    <w:rsid w:val="00BA4246"/>
    <w:rsid w:val="00BB1BC8"/>
    <w:rsid w:val="00BB34C1"/>
    <w:rsid w:val="00BB3DD7"/>
    <w:rsid w:val="00BB4693"/>
    <w:rsid w:val="00BB4E97"/>
    <w:rsid w:val="00BB6F41"/>
    <w:rsid w:val="00BC3054"/>
    <w:rsid w:val="00BC3EFC"/>
    <w:rsid w:val="00BC7DA4"/>
    <w:rsid w:val="00BD031E"/>
    <w:rsid w:val="00BD0FCF"/>
    <w:rsid w:val="00BD3121"/>
    <w:rsid w:val="00BD44D7"/>
    <w:rsid w:val="00BD484F"/>
    <w:rsid w:val="00BE466A"/>
    <w:rsid w:val="00BE631D"/>
    <w:rsid w:val="00BE6963"/>
    <w:rsid w:val="00C03C1D"/>
    <w:rsid w:val="00C051E2"/>
    <w:rsid w:val="00C12431"/>
    <w:rsid w:val="00C15419"/>
    <w:rsid w:val="00C2212C"/>
    <w:rsid w:val="00C31BB1"/>
    <w:rsid w:val="00C32701"/>
    <w:rsid w:val="00C43CF9"/>
    <w:rsid w:val="00C44690"/>
    <w:rsid w:val="00C44939"/>
    <w:rsid w:val="00C51D18"/>
    <w:rsid w:val="00C750D0"/>
    <w:rsid w:val="00C75299"/>
    <w:rsid w:val="00C8561A"/>
    <w:rsid w:val="00C86836"/>
    <w:rsid w:val="00C87109"/>
    <w:rsid w:val="00C87DC9"/>
    <w:rsid w:val="00C91520"/>
    <w:rsid w:val="00C93491"/>
    <w:rsid w:val="00C9699E"/>
    <w:rsid w:val="00CA0754"/>
    <w:rsid w:val="00CA24F9"/>
    <w:rsid w:val="00CA679E"/>
    <w:rsid w:val="00CB45AD"/>
    <w:rsid w:val="00CB55BE"/>
    <w:rsid w:val="00CB79DF"/>
    <w:rsid w:val="00CD21E5"/>
    <w:rsid w:val="00CD2C64"/>
    <w:rsid w:val="00CD2F1B"/>
    <w:rsid w:val="00CE268E"/>
    <w:rsid w:val="00CF2B7F"/>
    <w:rsid w:val="00CF569B"/>
    <w:rsid w:val="00CF5FF9"/>
    <w:rsid w:val="00D01352"/>
    <w:rsid w:val="00D1461D"/>
    <w:rsid w:val="00D15763"/>
    <w:rsid w:val="00D161ED"/>
    <w:rsid w:val="00D37057"/>
    <w:rsid w:val="00D41CB5"/>
    <w:rsid w:val="00D46967"/>
    <w:rsid w:val="00D5209E"/>
    <w:rsid w:val="00D56C25"/>
    <w:rsid w:val="00D60971"/>
    <w:rsid w:val="00D63DA5"/>
    <w:rsid w:val="00D654FE"/>
    <w:rsid w:val="00D67299"/>
    <w:rsid w:val="00D72E28"/>
    <w:rsid w:val="00D74028"/>
    <w:rsid w:val="00D74BB0"/>
    <w:rsid w:val="00D75CFF"/>
    <w:rsid w:val="00D7684D"/>
    <w:rsid w:val="00D76B6B"/>
    <w:rsid w:val="00D82691"/>
    <w:rsid w:val="00D84F08"/>
    <w:rsid w:val="00D87AC4"/>
    <w:rsid w:val="00D92429"/>
    <w:rsid w:val="00D93E78"/>
    <w:rsid w:val="00D94810"/>
    <w:rsid w:val="00DB24BC"/>
    <w:rsid w:val="00DB5536"/>
    <w:rsid w:val="00DC1635"/>
    <w:rsid w:val="00DC188D"/>
    <w:rsid w:val="00DC744A"/>
    <w:rsid w:val="00DD2C61"/>
    <w:rsid w:val="00DD368F"/>
    <w:rsid w:val="00DD443C"/>
    <w:rsid w:val="00DD6567"/>
    <w:rsid w:val="00DE1215"/>
    <w:rsid w:val="00DF1EDE"/>
    <w:rsid w:val="00DF2142"/>
    <w:rsid w:val="00DF250B"/>
    <w:rsid w:val="00DF388F"/>
    <w:rsid w:val="00DF6C35"/>
    <w:rsid w:val="00E068E4"/>
    <w:rsid w:val="00E20AA9"/>
    <w:rsid w:val="00E21672"/>
    <w:rsid w:val="00E25EEB"/>
    <w:rsid w:val="00E31104"/>
    <w:rsid w:val="00E37591"/>
    <w:rsid w:val="00E5060F"/>
    <w:rsid w:val="00E51DC9"/>
    <w:rsid w:val="00E530F4"/>
    <w:rsid w:val="00E61356"/>
    <w:rsid w:val="00E627AF"/>
    <w:rsid w:val="00E62D6D"/>
    <w:rsid w:val="00E62E94"/>
    <w:rsid w:val="00E66B6D"/>
    <w:rsid w:val="00E66D3F"/>
    <w:rsid w:val="00E673D5"/>
    <w:rsid w:val="00E72B98"/>
    <w:rsid w:val="00E7361E"/>
    <w:rsid w:val="00E76FA6"/>
    <w:rsid w:val="00E7794B"/>
    <w:rsid w:val="00E820DC"/>
    <w:rsid w:val="00E872DB"/>
    <w:rsid w:val="00E90547"/>
    <w:rsid w:val="00E93E4A"/>
    <w:rsid w:val="00EA1EE2"/>
    <w:rsid w:val="00EA26CD"/>
    <w:rsid w:val="00EA3721"/>
    <w:rsid w:val="00EA390C"/>
    <w:rsid w:val="00EB5C87"/>
    <w:rsid w:val="00EB5FDD"/>
    <w:rsid w:val="00EB62B1"/>
    <w:rsid w:val="00ED64F4"/>
    <w:rsid w:val="00EE15F2"/>
    <w:rsid w:val="00EE6C29"/>
    <w:rsid w:val="00EE7FA8"/>
    <w:rsid w:val="00EF02EC"/>
    <w:rsid w:val="00EF09C1"/>
    <w:rsid w:val="00EF0B6F"/>
    <w:rsid w:val="00F01BBF"/>
    <w:rsid w:val="00F0275A"/>
    <w:rsid w:val="00F02D0E"/>
    <w:rsid w:val="00F06B3E"/>
    <w:rsid w:val="00F23BAD"/>
    <w:rsid w:val="00F2502D"/>
    <w:rsid w:val="00F2704D"/>
    <w:rsid w:val="00F30EEB"/>
    <w:rsid w:val="00F34CE3"/>
    <w:rsid w:val="00F35250"/>
    <w:rsid w:val="00F368D1"/>
    <w:rsid w:val="00F43204"/>
    <w:rsid w:val="00F45775"/>
    <w:rsid w:val="00F519A7"/>
    <w:rsid w:val="00F521E9"/>
    <w:rsid w:val="00F5646A"/>
    <w:rsid w:val="00F60142"/>
    <w:rsid w:val="00F7206D"/>
    <w:rsid w:val="00F77105"/>
    <w:rsid w:val="00F81C89"/>
    <w:rsid w:val="00F8484F"/>
    <w:rsid w:val="00F87B30"/>
    <w:rsid w:val="00F93A02"/>
    <w:rsid w:val="00FA4FC7"/>
    <w:rsid w:val="00FA7A9B"/>
    <w:rsid w:val="00FB2983"/>
    <w:rsid w:val="00FB7C78"/>
    <w:rsid w:val="00FC27CC"/>
    <w:rsid w:val="00FC6A20"/>
    <w:rsid w:val="00FE3B7A"/>
    <w:rsid w:val="00FE6C53"/>
    <w:rsid w:val="00FF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B94E6AD"/>
  <w15:docId w15:val="{CFD38F4D-349A-4F75-A5FF-465C2BA42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256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2D0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86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ListParagraph">
    <w:name w:val="List Paragraph"/>
    <w:basedOn w:val="Normal"/>
    <w:uiPriority w:val="34"/>
    <w:qFormat/>
    <w:rsid w:val="0088669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Header">
    <w:name w:val="header"/>
    <w:basedOn w:val="Normal"/>
    <w:link w:val="HeaderChar"/>
    <w:uiPriority w:val="99"/>
    <w:unhideWhenUsed/>
    <w:rsid w:val="006F6F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6F84"/>
  </w:style>
  <w:style w:type="paragraph" w:styleId="Footer">
    <w:name w:val="footer"/>
    <w:basedOn w:val="Normal"/>
    <w:link w:val="FooterChar"/>
    <w:uiPriority w:val="99"/>
    <w:unhideWhenUsed/>
    <w:rsid w:val="006F6F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6F84"/>
  </w:style>
  <w:style w:type="paragraph" w:styleId="BalloonText">
    <w:name w:val="Balloon Text"/>
    <w:basedOn w:val="Normal"/>
    <w:link w:val="BalloonTextChar"/>
    <w:uiPriority w:val="99"/>
    <w:semiHidden/>
    <w:unhideWhenUsed/>
    <w:rsid w:val="007803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03CD"/>
    <w:rPr>
      <w:rFonts w:ascii="Tahoma" w:hAnsi="Tahoma" w:cs="Tahoma"/>
      <w:sz w:val="16"/>
      <w:szCs w:val="16"/>
    </w:rPr>
  </w:style>
  <w:style w:type="character" w:styleId="Hyperlink">
    <w:name w:val="Hyperlink"/>
    <w:rsid w:val="007817DD"/>
    <w:rPr>
      <w:color w:val="0000FF"/>
      <w:u w:val="single"/>
    </w:rPr>
  </w:style>
  <w:style w:type="character" w:customStyle="1" w:styleId="aqj">
    <w:name w:val="aqj"/>
    <w:basedOn w:val="DefaultParagraphFont"/>
    <w:rsid w:val="00E51DC9"/>
  </w:style>
  <w:style w:type="paragraph" w:styleId="PlainText">
    <w:name w:val="Plain Text"/>
    <w:basedOn w:val="Normal"/>
    <w:link w:val="PlainTextChar"/>
    <w:uiPriority w:val="99"/>
    <w:unhideWhenUsed/>
    <w:rsid w:val="002B5833"/>
    <w:pPr>
      <w:spacing w:after="0" w:line="240" w:lineRule="auto"/>
    </w:pPr>
    <w:rPr>
      <w:rFonts w:ascii="Calibri" w:hAnsi="Calibri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2B5833"/>
    <w:rPr>
      <w:rFonts w:ascii="Calibri" w:hAnsi="Calibri"/>
      <w:szCs w:val="21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42563E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customStyle="1" w:styleId="Default">
    <w:name w:val="Default"/>
    <w:rsid w:val="008C0E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sv-SE"/>
    </w:rPr>
  </w:style>
  <w:style w:type="character" w:styleId="CommentReference">
    <w:name w:val="annotation reference"/>
    <w:basedOn w:val="DefaultParagraphFont"/>
    <w:uiPriority w:val="99"/>
    <w:semiHidden/>
    <w:unhideWhenUsed/>
    <w:rsid w:val="00747A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7A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7A5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7A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7A5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7206D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287B80"/>
    <w:rPr>
      <w:color w:val="800080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0B4165"/>
  </w:style>
  <w:style w:type="character" w:customStyle="1" w:styleId="Heading3Char">
    <w:name w:val="Heading 3 Char"/>
    <w:basedOn w:val="DefaultParagraphFont"/>
    <w:link w:val="Heading3"/>
    <w:uiPriority w:val="9"/>
    <w:semiHidden/>
    <w:rsid w:val="00F02D0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02D0E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A308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8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6358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834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189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501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302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1441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535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340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59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829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61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202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5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70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23804">
          <w:marLeft w:val="547"/>
          <w:marRight w:val="0"/>
          <w:marTop w:val="96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0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54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5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4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50848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97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79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589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64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918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94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25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13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502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46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916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819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2222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609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198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432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77729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6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task39.sites.olt.ubc.ca/files/2020/06/IEA-Bioenergy-Task-39-Newsletter-Issue-54-Final-Draft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DC70F265FF0647942CAFD2D7FC9C8A" ma:contentTypeVersion="1" ma:contentTypeDescription="Ein neues Dokument erstellen." ma:contentTypeScope="" ma:versionID="e76886bc7a2ece2b4c93a488b7fa7544">
  <xsd:schema xmlns:xsd="http://www.w3.org/2001/XMLSchema" xmlns:xs="http://www.w3.org/2001/XMLSchema" xmlns:p="http://schemas.microsoft.com/office/2006/metadata/properties" xmlns:ns2="1280f053-abf3-45da-b86f-b0616a7e5614" targetNamespace="http://schemas.microsoft.com/office/2006/metadata/properties" ma:root="true" ma:fieldsID="a44f4120713c1c69d7efee05e827fae4" ns2:_="">
    <xsd:import namespace="1280f053-abf3-45da-b86f-b0616a7e5614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0f053-abf3-45da-b86f-b0616a7e561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7ED670-1DB5-4E1C-BFF2-4C6BA02B2E2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9604F7D-9333-459F-868A-84292C55C2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A8C5FD-5C66-481D-ADFA-E27C8D8540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80f053-abf3-45da-b86f-b0616a7e56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657</Words>
  <Characters>3746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Van Dyk</dc:creator>
  <cp:keywords/>
  <dc:description/>
  <cp:lastModifiedBy>Muisers, dr. ir. J.J.M. (José)</cp:lastModifiedBy>
  <cp:revision>2</cp:revision>
  <cp:lastPrinted>2020-03-17T22:00:00Z</cp:lastPrinted>
  <dcterms:created xsi:type="dcterms:W3CDTF">2021-01-22T10:59:00Z</dcterms:created>
  <dcterms:modified xsi:type="dcterms:W3CDTF">2021-01-22T10:59:00Z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0x0101007FDC70F265FF0647942CAFD2D7FC9C8A</vt:lpwstr>
  </property>
</Properties>
</file>